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firstLine="420" w:firstLineChars="20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80" w:lineRule="exact"/>
        <w:ind w:firstLine="420" w:firstLineChars="20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80" w:lineRule="exact"/>
        <w:ind w:firstLine="880" w:firstLineChars="200"/>
        <w:jc w:val="center"/>
        <w:textAlignment w:val="auto"/>
        <w:rPr>
          <w:rFonts w:hint="default" w:ascii="Times New Roman" w:hAnsi="Times New Roman" w:eastAsia="方正小标宋_GBK"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880" w:firstLineChars="200"/>
        <w:jc w:val="center"/>
        <w:textAlignment w:val="auto"/>
        <w:outlineLvl w:val="9"/>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关于</w:t>
      </w:r>
      <w:r>
        <w:rPr>
          <w:rFonts w:hint="eastAsia"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lang w:eastAsia="zh-CN"/>
        </w:rPr>
        <w:t>云南省科技金融结合专项补助资金管理办法（征求意见稿）</w:t>
      </w:r>
      <w:r>
        <w:rPr>
          <w:rFonts w:hint="eastAsia"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lang w:eastAsia="zh-CN"/>
        </w:rPr>
        <w:t>的</w:t>
      </w:r>
      <w:r>
        <w:rPr>
          <w:rFonts w:hint="eastAsia" w:ascii="Times New Roman" w:hAnsi="Times New Roman" w:eastAsia="方正小标宋_GBK" w:cs="Times New Roman"/>
          <w:sz w:val="44"/>
          <w:szCs w:val="44"/>
          <w:lang w:eastAsia="zh-CN"/>
        </w:rPr>
        <w:t>修订</w:t>
      </w:r>
      <w:r>
        <w:rPr>
          <w:rFonts w:hint="default" w:ascii="Times New Roman" w:hAnsi="Times New Roman" w:eastAsia="方正小标宋_GBK" w:cs="Times New Roman"/>
          <w:sz w:val="44"/>
          <w:szCs w:val="44"/>
          <w:lang w:eastAsia="zh-CN"/>
        </w:rPr>
        <w:t>说明</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为做深做实科技金融大文章，充分发挥财政科技资金引导放大作用，激励各类金融资本加大力度支持创新创业，综合运用贷款、创业投资、担保、保险等手段，为各类创新主体的科技创新活动提供全链条全生命周期、多元化接力式科技金融服务。省科技厅在《云南省科技厅关于印发&lt;云南省科技金融结合专项资金管理办法&gt;的通知》（云科规〔2020〕7号，以下简称“原办法”）基础上，按照</w:t>
      </w:r>
      <w:bookmarkStart w:id="0" w:name="_GoBack"/>
      <w:bookmarkEnd w:id="0"/>
      <w:r>
        <w:rPr>
          <w:rFonts w:hint="eastAsia" w:ascii="Times New Roman" w:hAnsi="Times New Roman" w:eastAsia="方正仿宋_GBK" w:cs="Times New Roman"/>
          <w:sz w:val="32"/>
          <w:szCs w:val="32"/>
          <w:lang w:val="en-US" w:eastAsia="zh-CN"/>
        </w:rPr>
        <w:t>新形势、新要求，起草了《云南省科技金融结合专项资金管理办法（征求意见稿）》（以下简称《征求意见稿》），现说明如下：</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修订</w:t>
      </w:r>
      <w:r>
        <w:rPr>
          <w:rFonts w:hint="default" w:ascii="Times New Roman" w:hAnsi="Times New Roman" w:eastAsia="方正黑体_GBK" w:cs="Times New Roman"/>
          <w:sz w:val="32"/>
          <w:szCs w:val="32"/>
          <w:lang w:val="en-US" w:eastAsia="zh-CN"/>
        </w:rPr>
        <w:t>的背景及必要性</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（一）落实国家、省关于“科技金融”篇章要求。</w:t>
      </w:r>
      <w:r>
        <w:rPr>
          <w:rFonts w:hint="eastAsia" w:ascii="Times New Roman" w:hAnsi="Times New Roman" w:eastAsia="方正仿宋_GBK" w:cs="Times New Roman"/>
          <w:sz w:val="32"/>
          <w:szCs w:val="32"/>
          <w:lang w:val="en-US" w:eastAsia="zh-CN"/>
        </w:rPr>
        <w:t>2023年以来，国家、省陆续出台了科技金融政策。中央金融工作会提出“做好科技金融、绿色金融、普惠金融、养老金融、数字金融五篇大文章。二十届三中全会审定通过的《中共中央关于进一步全面深化改革推进中国式现代化的决定》提出：“构建同科技创新相适应的科技金融体制，加强对国家重大科技任务和科技型中小企业的金融支持，完善长期资本投早、投小、投长期、投硬科技的支持政策。健全重大技术攻关风险分散机制，建立科技保险政策体系。”2023-2025期间，国家、省多个文件均提到科技金融有关工作要求。如：2023年，省政府办公厅印发《云南省政府办公厅关于加大力度支持科技型企业融资行动实施方案的通知》，2024年人民银行、科技部等7部门联合印发《关于扎实做好科技金融大文章的工作方案》。2025年云南省政府工作报告中提出提质扩面“创新积分制”。2025年人民银行云南省分行等10部门关于印发《科技金融赋能云南省创新发展三年行动方案（2025-2027年）》的通知，为落实好国家、省关于“科技金融”篇章要求，修订《云南省科技金融结合专项资金管理办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（二）原办法不能完全满足新形势、新要求。</w:t>
      </w:r>
      <w:r>
        <w:rPr>
          <w:rFonts w:hint="eastAsia" w:ascii="Times New Roman" w:hAnsi="Times New Roman" w:eastAsia="方正仿宋_GBK" w:cs="Times New Roman"/>
          <w:sz w:val="32"/>
          <w:szCs w:val="32"/>
          <w:lang w:val="en-US" w:eastAsia="zh-CN"/>
        </w:rPr>
        <w:t>《云南省科技厅关于印发&lt;云南省科技金融结合专项资金管理办法》的通知&gt;（云科规〔2020〕7号）是我省支持科技金融结合的主要规范性文件之一，通过2020-2024年科技金融结合专项执行情况和科技金融发展新形势、新要求变化来看，科技金融专项已由“试点”向全面“提质增效”转变，部分内容需根据实际情况进行修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二、</w:t>
      </w:r>
      <w:r>
        <w:rPr>
          <w:rFonts w:hint="default" w:ascii="Times New Roman" w:hAnsi="Times New Roman" w:eastAsia="方正黑体_GBK" w:cs="Times New Roman"/>
          <w:sz w:val="32"/>
          <w:szCs w:val="32"/>
          <w:lang w:val="en-US" w:eastAsia="zh-CN"/>
        </w:rPr>
        <w:t>修订政策调研及征求意见情况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楷体_GBK" w:cs="Times New Roman"/>
          <w:sz w:val="32"/>
          <w:szCs w:val="32"/>
          <w:lang w:val="en-US" w:eastAsia="zh-CN"/>
        </w:rPr>
        <w:t>（一）全国调研情况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 实地调研。20</w:t>
      </w:r>
      <w:r>
        <w:rPr>
          <w:rFonts w:hint="eastAsia"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lang w:val="en-US" w:eastAsia="zh-CN"/>
        </w:rPr>
        <w:t>年-20</w:t>
      </w:r>
      <w:r>
        <w:rPr>
          <w:rFonts w:hint="eastAsia"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lang w:val="en-US" w:eastAsia="zh-CN"/>
        </w:rPr>
        <w:t>年，省科技厅对</w:t>
      </w:r>
      <w:r>
        <w:rPr>
          <w:rFonts w:hint="eastAsia" w:ascii="Times New Roman" w:hAnsi="Times New Roman" w:eastAsia="方正仿宋_GBK" w:cs="Times New Roman"/>
          <w:sz w:val="32"/>
          <w:szCs w:val="32"/>
          <w:lang w:val="en-US" w:eastAsia="zh-CN"/>
        </w:rPr>
        <w:t>成都、重庆、济南等</w:t>
      </w:r>
      <w:r>
        <w:rPr>
          <w:rFonts w:hint="default" w:ascii="Times New Roman" w:hAnsi="Times New Roman" w:eastAsia="方正仿宋_GBK" w:cs="Times New Roman"/>
          <w:sz w:val="32"/>
          <w:szCs w:val="32"/>
          <w:lang w:val="en-US" w:eastAsia="zh-CN"/>
        </w:rPr>
        <w:t>全国发达省份（城市）进行了科技金融工作调研，并对相关政策实施</w:t>
      </w:r>
      <w:r>
        <w:rPr>
          <w:rFonts w:hint="eastAsia" w:ascii="Times New Roman" w:hAnsi="Times New Roman" w:eastAsia="方正仿宋_GBK" w:cs="Times New Roman"/>
          <w:sz w:val="32"/>
          <w:szCs w:val="32"/>
          <w:lang w:val="en-US" w:eastAsia="zh-CN"/>
        </w:rPr>
        <w:t>情况</w:t>
      </w:r>
      <w:r>
        <w:rPr>
          <w:rFonts w:hint="default" w:ascii="Times New Roman" w:hAnsi="Times New Roman" w:eastAsia="方正仿宋_GBK" w:cs="Times New Roman"/>
          <w:sz w:val="32"/>
          <w:szCs w:val="32"/>
          <w:lang w:val="en-US" w:eastAsia="zh-CN"/>
        </w:rPr>
        <w:t>持续关注</w:t>
      </w:r>
      <w:r>
        <w:rPr>
          <w:rFonts w:hint="eastAsia" w:ascii="Times New Roman" w:hAnsi="Times New Roman" w:eastAsia="方正仿宋_GBK" w:cs="Times New Roman"/>
          <w:sz w:val="32"/>
          <w:szCs w:val="32"/>
          <w:lang w:val="en-US" w:eastAsia="zh-CN"/>
        </w:rPr>
        <w:t>其</w:t>
      </w:r>
      <w:r>
        <w:rPr>
          <w:rFonts w:hint="default" w:ascii="Times New Roman" w:hAnsi="Times New Roman" w:eastAsia="方正仿宋_GBK" w:cs="Times New Roman"/>
          <w:sz w:val="32"/>
          <w:szCs w:val="32"/>
          <w:lang w:val="en-US" w:eastAsia="zh-CN"/>
        </w:rPr>
        <w:t>动态。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方正楷体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2. </w:t>
      </w:r>
      <w:r>
        <w:rPr>
          <w:rFonts w:hint="eastAsia" w:ascii="Times New Roman" w:hAnsi="Times New Roman" w:eastAsia="方正仿宋_GBK" w:cs="Times New Roman"/>
          <w:sz w:val="32"/>
          <w:szCs w:val="32"/>
          <w:lang w:val="en-US" w:eastAsia="zh-CN"/>
        </w:rPr>
        <w:t>征求修改意见</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2024年，向全省21家保险机构、10多家银行、创业投资机构、担保机构等征求原办法《云南省科技金融结合专项资金管理办法》修改意见，10家金融机构结合工作实际反馈了修改意见和建议，省科技厅认真研究，采纳了部分意见建议融入到新修订的办法中。</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征求意见情况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依据工作进展逐项开展并补充</w:t>
      </w:r>
      <w:r>
        <w:rPr>
          <w:rFonts w:hint="default" w:ascii="Times New Roman" w:hAnsi="Times New Roman" w:eastAsia="方正仿宋_GBK" w:cs="Times New Roman"/>
          <w:sz w:val="32"/>
          <w:szCs w:val="32"/>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专家论证情况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依据工作进展逐项开展并补充</w:t>
      </w:r>
      <w:r>
        <w:rPr>
          <w:rFonts w:hint="default" w:ascii="Times New Roman" w:hAnsi="Times New Roman" w:eastAsia="方正仿宋_GBK"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kern w:val="2"/>
          <w:sz w:val="32"/>
          <w:szCs w:val="32"/>
          <w:lang w:val="en-US" w:eastAsia="zh-CN" w:bidi="ar-SA"/>
        </w:rPr>
        <w:t>三、</w:t>
      </w:r>
      <w:r>
        <w:rPr>
          <w:rFonts w:hint="default" w:ascii="Times New Roman" w:hAnsi="Times New Roman" w:eastAsia="方正黑体_GBK" w:cs="Times New Roman"/>
          <w:sz w:val="32"/>
          <w:szCs w:val="32"/>
          <w:lang w:val="en-US" w:eastAsia="zh-CN"/>
        </w:rPr>
        <w:t>修订的主要内容及创新点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依据《关于扎实做好科技金融大文章的工作方案》（银发〔2024〕119号）、《云南省人民政府办公厅关于印发&lt;关于加大力度支持科技型企业融资行动实施方案&gt;的通知》要求，做深做实科技金融大文章，充分发挥财政科技资金引导放大作用，激励各类金融资本加大力度支持创新创业，综合运用贷款、创业投资、担保、保险等手段，为各类创新主体的科技创新活动提供全链条全生命周期、多元化接力式科技金融服务。修订内容及创新点主要集中在引导企业创新积分制科技金融产品，转变知识产权质押贷款和积分贷产品补助方式、完善科技创新券在科技担保领域应用机制等方面：</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10" w:lef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持续支持“企业创新积分制”科技金融产品。</w:t>
      </w:r>
      <w:r>
        <w:rPr>
          <w:rFonts w:hint="eastAsia" w:ascii="Times New Roman" w:hAnsi="Times New Roman" w:eastAsia="方正仿宋_GBK" w:cs="Times New Roman"/>
          <w:sz w:val="32"/>
          <w:szCs w:val="32"/>
          <w:lang w:val="en-US" w:eastAsia="zh-CN"/>
        </w:rPr>
        <w:t>2020年，根据《云南省人民政府办公厅关于印发云南省推广第三批支持创新相关改革举措任务清单的通知》（云政办发〔2020〕50号）“推动以企业创新能力为核心指标的科技型中小企业融资评价体系建设及试点工作”要求，原办法持续支持科技型中小企业融资评价体系建设及试点，鼓励企业“创新换资”，三家试点机构加入科技创新融资试点，科技型企业获得科技创新融资贷款贴息补助立项53项，降低融资成本1736.66万元。2022年，科技部更新升级科技型中小企业融资评价体系为“企业创新积分制”，2024年，科技部办公厅印发《“创新积分制”工作指引（全国试行版）》，按照持续发挥“创新积分制”为科技型企业赋能的政策效能，在《征求意见稿》中，将科技型中小企业融资评价体系建设及试点更新升级为“企业创新积分制”试点，持续对科技型企业获得“企业创新积分制”科技金融产品贷款“积分贷”给予贷款补助，对银行发放“企业创新积分制”科技金融产品贷款风险补助，并明确了申报“企业创新积分制”试点工作流程。</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10" w:lef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转变科技型企业贷款贴息补助方式，鼓励银行金融机构降低贷款成本。</w:t>
      </w:r>
      <w:r>
        <w:rPr>
          <w:rFonts w:hint="eastAsia" w:ascii="Times New Roman" w:hAnsi="Times New Roman" w:eastAsia="方正仿宋_GBK" w:cs="Times New Roman"/>
          <w:sz w:val="32"/>
          <w:szCs w:val="32"/>
          <w:lang w:val="en-US" w:eastAsia="zh-CN"/>
        </w:rPr>
        <w:t>知识产权质押贷款、科技型企业获得“企业创新积分制”科技金融产品贷款补助方式由原办法的“贴息补助”转变为“科技贷款补助”。科技型企业以知识产权质押方式取得银行贷款，可申请科技型企业知识产权质押贷款补助。每家企业补助标准按照贷款金额的1%给予补助。科技型企业发生积分贷，可申请积分贷补助。每家企业补助标准按照按照贷款金额的2%给予补助。转变的主要原因为：各家银行对企业贷款定价存在不同，同一家企业的同样用途贷款在各家银行贷款利率不同，如按原贴息标准，会造成贷款利率较高的贷款获得的贴息金额较高、而贷款利率较低的贷款获得的贴息金额较低，不利于提高财政资金的补贴效率和引导银行金融机构降低科技贷款利率，降低企业融资成本。</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10" w:leftChars="0" w:firstLine="640" w:firstLineChars="200"/>
        <w:jc w:val="both"/>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完善科技创新券在科技担保领域应用机制。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依据《云南省省级科技创新券管理办法》要求及工作实际情况，在《征求意见稿》中，进一步明确科技贷款担保费用收取减免及新增规模风险补助条件及标准，省级科技创新券服务机构（担保机构）为科技型企业银行贷款提供担保，并在收取担保费环节通过省级科技创新券给予应收担保费50%减免，按省级科技创新券服务机构（担保机构）实现的年度新增科技贷款担保额0.5%给予风险补助。</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四、《征求意见稿》主要内容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《云南省科技金融结合专项补助资金管理办法（征求意见稿》共8章节，27条措施。从补助条件、标准、监督管理等方面规范专项补助资金申报及使用。主要内容为：</w:t>
      </w:r>
    </w:p>
    <w:p>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第一章“总则”共3条。主要明确科技金融结合专项资金来源、支持重点及类别。</w:t>
      </w:r>
    </w:p>
    <w:p>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第二章“支持对象及范围”共5条。主要界定办法中涉及补助对象的范围。</w:t>
      </w:r>
    </w:p>
    <w:p>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第三章“科技创业投资风险补助（补偿）条件及标准”共2条。主要明确科技创业投资风险补助（补偿）条件、标准及补助上限。</w:t>
      </w:r>
    </w:p>
    <w:p>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第四章“</w:t>
      </w:r>
      <w:r>
        <w:rPr>
          <w:rFonts w:hint="default" w:ascii="Times New Roman" w:hAnsi="Times New Roman" w:eastAsia="方正仿宋_GBK" w:cs="Times New Roman"/>
          <w:sz w:val="32"/>
          <w:szCs w:val="32"/>
          <w:lang w:val="en-US" w:eastAsia="zh-CN"/>
        </w:rPr>
        <w:t>科技贷款类补助条件及标准</w:t>
      </w:r>
      <w:r>
        <w:rPr>
          <w:rFonts w:hint="eastAsia" w:ascii="Times New Roman" w:hAnsi="Times New Roman" w:eastAsia="方正仿宋_GBK" w:cs="Times New Roman"/>
          <w:sz w:val="32"/>
          <w:szCs w:val="32"/>
          <w:lang w:val="en-US" w:eastAsia="zh-CN"/>
        </w:rPr>
        <w:t>”共3条。主要明确科技贷款及银行费用补助、科技贷款担保费用收取减免及新增规模风险补助、积分贷风险补助条件、标准及补助上限。</w:t>
      </w:r>
    </w:p>
    <w:p>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w:t>
      </w:r>
      <w:r>
        <w:rPr>
          <w:rFonts w:hint="eastAsia"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lang w:val="en-US" w:eastAsia="zh-CN"/>
        </w:rPr>
        <w:t>章</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科技型企业科技保险险种保费补助条件及标准</w:t>
      </w:r>
      <w:r>
        <w:rPr>
          <w:rFonts w:hint="eastAsia" w:ascii="Times New Roman" w:hAnsi="Times New Roman" w:eastAsia="方正仿宋_GBK" w:cs="Times New Roman"/>
          <w:sz w:val="32"/>
          <w:szCs w:val="32"/>
          <w:lang w:val="en-US" w:eastAsia="zh-CN"/>
        </w:rPr>
        <w:t>”共2条。主要明确科技型企业科技保险险种保费补助条件、标准及补助上限。</w:t>
      </w:r>
    </w:p>
    <w:p>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第六章“专项资金申报、评审和下达”共6条。明确与专项补助相关业务库管理，申报、立项及资金下达流程。</w:t>
      </w:r>
    </w:p>
    <w:p>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第七章“专项资金绩效管理及监督”共4条。明确专项评估重点，对申报单位、评审专家、中介机构等项目评审立项环节的参与主体信用管理；严惩项目申报、立项等过程中参与主体的违法违规行为。</w:t>
      </w:r>
    </w:p>
    <w:p>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方正仿宋_GBK" w:cs="Times New Roman"/>
          <w:sz w:val="32"/>
          <w:szCs w:val="32"/>
          <w:lang w:val="en-US"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ascii="Times New Roman" w:hAnsi="Times New Roman" w:eastAsia="方正仿宋_GBK" w:cs="Times New Roman"/>
          <w:sz w:val="32"/>
          <w:szCs w:val="32"/>
          <w:lang w:val="en-US" w:eastAsia="zh-CN"/>
        </w:rPr>
        <w:t>第八章“附则”共2条。办法由省科技厅、省财政厅共同解释，涉及其他配套操作另行制定执行；办法有效期等。</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77C2F"/>
    <w:multiLevelType w:val="singleLevel"/>
    <w:tmpl w:val="95977C2F"/>
    <w:lvl w:ilvl="0" w:tentative="0">
      <w:start w:val="1"/>
      <w:numFmt w:val="chineseCounting"/>
      <w:suff w:val="nothing"/>
      <w:lvlText w:val="%1、"/>
      <w:lvlJc w:val="left"/>
      <w:rPr>
        <w:rFonts w:hint="eastAsia"/>
      </w:rPr>
    </w:lvl>
  </w:abstractNum>
  <w:abstractNum w:abstractNumId="1">
    <w:nsid w:val="9603171C"/>
    <w:multiLevelType w:val="singleLevel"/>
    <w:tmpl w:val="9603171C"/>
    <w:lvl w:ilvl="0" w:tentative="0">
      <w:start w:val="2"/>
      <w:numFmt w:val="chineseCounting"/>
      <w:suff w:val="nothing"/>
      <w:lvlText w:val="（%1）"/>
      <w:lvlJc w:val="left"/>
      <w:rPr>
        <w:rFonts w:hint="eastAsia"/>
      </w:rPr>
    </w:lvl>
  </w:abstractNum>
  <w:abstractNum w:abstractNumId="2">
    <w:nsid w:val="AB631132"/>
    <w:multiLevelType w:val="singleLevel"/>
    <w:tmpl w:val="AB631132"/>
    <w:lvl w:ilvl="0" w:tentative="0">
      <w:start w:val="1"/>
      <w:numFmt w:val="chineseCounting"/>
      <w:suff w:val="nothing"/>
      <w:lvlText w:val="（%1）"/>
      <w:lvlJc w:val="left"/>
      <w:rPr>
        <w:rFonts w:hint="eastAsia"/>
      </w:rPr>
    </w:lvl>
  </w:abstractNum>
  <w:abstractNum w:abstractNumId="3">
    <w:nsid w:val="403F95D1"/>
    <w:multiLevelType w:val="singleLevel"/>
    <w:tmpl w:val="403F95D1"/>
    <w:lvl w:ilvl="0" w:tentative="0">
      <w:start w:val="1"/>
      <w:numFmt w:val="chineseCounting"/>
      <w:suff w:val="nothing"/>
      <w:lvlText w:val="（%1）"/>
      <w:lvlJc w:val="left"/>
      <w:pPr>
        <w:ind w:left="-10"/>
      </w:pPr>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97317F"/>
    <w:rsid w:val="00BE4E01"/>
    <w:rsid w:val="00FE0146"/>
    <w:rsid w:val="01EB01E5"/>
    <w:rsid w:val="022B7A7A"/>
    <w:rsid w:val="04910455"/>
    <w:rsid w:val="04927AC3"/>
    <w:rsid w:val="052811B7"/>
    <w:rsid w:val="05B72C38"/>
    <w:rsid w:val="061C647D"/>
    <w:rsid w:val="06776D3D"/>
    <w:rsid w:val="08607F25"/>
    <w:rsid w:val="08ED1E64"/>
    <w:rsid w:val="0A3139B2"/>
    <w:rsid w:val="0C1E516F"/>
    <w:rsid w:val="0C331800"/>
    <w:rsid w:val="0C872948"/>
    <w:rsid w:val="0C9C2794"/>
    <w:rsid w:val="0D92281A"/>
    <w:rsid w:val="0DDF35CE"/>
    <w:rsid w:val="0E9C213F"/>
    <w:rsid w:val="0EB54EA2"/>
    <w:rsid w:val="0F082500"/>
    <w:rsid w:val="0F7B40CE"/>
    <w:rsid w:val="103C68A3"/>
    <w:rsid w:val="1169703C"/>
    <w:rsid w:val="12130E45"/>
    <w:rsid w:val="124D6DEA"/>
    <w:rsid w:val="126C1B14"/>
    <w:rsid w:val="127E5533"/>
    <w:rsid w:val="13380D41"/>
    <w:rsid w:val="133A48C5"/>
    <w:rsid w:val="141D4C4A"/>
    <w:rsid w:val="15586C5C"/>
    <w:rsid w:val="1560395D"/>
    <w:rsid w:val="156F0BE4"/>
    <w:rsid w:val="159851E5"/>
    <w:rsid w:val="15EA535B"/>
    <w:rsid w:val="16C83F1E"/>
    <w:rsid w:val="17253748"/>
    <w:rsid w:val="183B35CC"/>
    <w:rsid w:val="183F70B7"/>
    <w:rsid w:val="18590C86"/>
    <w:rsid w:val="18AE7038"/>
    <w:rsid w:val="18B30170"/>
    <w:rsid w:val="18C3180C"/>
    <w:rsid w:val="18C71E61"/>
    <w:rsid w:val="18E15D3E"/>
    <w:rsid w:val="19143E65"/>
    <w:rsid w:val="193531BB"/>
    <w:rsid w:val="1A520B5F"/>
    <w:rsid w:val="1B0F2973"/>
    <w:rsid w:val="1B776384"/>
    <w:rsid w:val="1D3700F0"/>
    <w:rsid w:val="1E376D45"/>
    <w:rsid w:val="213D1838"/>
    <w:rsid w:val="218E07CC"/>
    <w:rsid w:val="21FC6E5D"/>
    <w:rsid w:val="2255268F"/>
    <w:rsid w:val="226938EB"/>
    <w:rsid w:val="227D41C7"/>
    <w:rsid w:val="230B3082"/>
    <w:rsid w:val="23AA26F5"/>
    <w:rsid w:val="257B3901"/>
    <w:rsid w:val="262A3E01"/>
    <w:rsid w:val="26B977E8"/>
    <w:rsid w:val="28841B30"/>
    <w:rsid w:val="28A16BF5"/>
    <w:rsid w:val="296E7C2F"/>
    <w:rsid w:val="29C70800"/>
    <w:rsid w:val="2AB37F85"/>
    <w:rsid w:val="2AEF7C80"/>
    <w:rsid w:val="2B426E79"/>
    <w:rsid w:val="2BFF1BB6"/>
    <w:rsid w:val="2C7663B1"/>
    <w:rsid w:val="2D8D233F"/>
    <w:rsid w:val="2E406923"/>
    <w:rsid w:val="2E5E12BB"/>
    <w:rsid w:val="2F484800"/>
    <w:rsid w:val="307C473B"/>
    <w:rsid w:val="319C2ED2"/>
    <w:rsid w:val="31B11780"/>
    <w:rsid w:val="32C0223C"/>
    <w:rsid w:val="32DF390E"/>
    <w:rsid w:val="33143B87"/>
    <w:rsid w:val="33162696"/>
    <w:rsid w:val="33485175"/>
    <w:rsid w:val="336F24DF"/>
    <w:rsid w:val="33787448"/>
    <w:rsid w:val="34A71C32"/>
    <w:rsid w:val="35132DEC"/>
    <w:rsid w:val="367B1810"/>
    <w:rsid w:val="36F37ACB"/>
    <w:rsid w:val="37984776"/>
    <w:rsid w:val="3886204F"/>
    <w:rsid w:val="388B5C48"/>
    <w:rsid w:val="38D578FC"/>
    <w:rsid w:val="3915200B"/>
    <w:rsid w:val="39A36672"/>
    <w:rsid w:val="3B0A3A3E"/>
    <w:rsid w:val="3CC469AC"/>
    <w:rsid w:val="3CD263B9"/>
    <w:rsid w:val="3DB03F06"/>
    <w:rsid w:val="3DD821FF"/>
    <w:rsid w:val="3DFF0B2C"/>
    <w:rsid w:val="3E1059A7"/>
    <w:rsid w:val="3E887661"/>
    <w:rsid w:val="3F16556C"/>
    <w:rsid w:val="3F2E72CA"/>
    <w:rsid w:val="3FD321CC"/>
    <w:rsid w:val="40B76CE7"/>
    <w:rsid w:val="40D22D8F"/>
    <w:rsid w:val="40DA3FE4"/>
    <w:rsid w:val="41220120"/>
    <w:rsid w:val="418A0842"/>
    <w:rsid w:val="41F637F0"/>
    <w:rsid w:val="42080703"/>
    <w:rsid w:val="42446A4E"/>
    <w:rsid w:val="43726026"/>
    <w:rsid w:val="43A50100"/>
    <w:rsid w:val="446E5947"/>
    <w:rsid w:val="45840F13"/>
    <w:rsid w:val="46B8787E"/>
    <w:rsid w:val="46DE5D94"/>
    <w:rsid w:val="47AC79AA"/>
    <w:rsid w:val="47C84906"/>
    <w:rsid w:val="488749B0"/>
    <w:rsid w:val="488F5498"/>
    <w:rsid w:val="49344CC3"/>
    <w:rsid w:val="4935768B"/>
    <w:rsid w:val="49F64885"/>
    <w:rsid w:val="4B2E4698"/>
    <w:rsid w:val="4B8B42E8"/>
    <w:rsid w:val="4BA207EE"/>
    <w:rsid w:val="4C2F40F1"/>
    <w:rsid w:val="4C822E4D"/>
    <w:rsid w:val="4D732691"/>
    <w:rsid w:val="4D8E3D0D"/>
    <w:rsid w:val="4E5921EF"/>
    <w:rsid w:val="4EFE1E02"/>
    <w:rsid w:val="4F8C74C9"/>
    <w:rsid w:val="51274999"/>
    <w:rsid w:val="51A924E2"/>
    <w:rsid w:val="524E114D"/>
    <w:rsid w:val="52F16108"/>
    <w:rsid w:val="537979B2"/>
    <w:rsid w:val="5490574C"/>
    <w:rsid w:val="551258AD"/>
    <w:rsid w:val="57402633"/>
    <w:rsid w:val="57A565EB"/>
    <w:rsid w:val="588173E0"/>
    <w:rsid w:val="591D0ED2"/>
    <w:rsid w:val="5BA35DF3"/>
    <w:rsid w:val="5CDF3894"/>
    <w:rsid w:val="5D217374"/>
    <w:rsid w:val="5DD77235"/>
    <w:rsid w:val="5DEF4027"/>
    <w:rsid w:val="5E221029"/>
    <w:rsid w:val="5EC012F9"/>
    <w:rsid w:val="5ECC78C4"/>
    <w:rsid w:val="5F4D0069"/>
    <w:rsid w:val="5F9E6C93"/>
    <w:rsid w:val="5FE115BC"/>
    <w:rsid w:val="5FFF3FA8"/>
    <w:rsid w:val="61367C81"/>
    <w:rsid w:val="61721EFF"/>
    <w:rsid w:val="63030F5D"/>
    <w:rsid w:val="637D5B70"/>
    <w:rsid w:val="63870CD7"/>
    <w:rsid w:val="643A4215"/>
    <w:rsid w:val="64BC1CB8"/>
    <w:rsid w:val="6511735D"/>
    <w:rsid w:val="676A1BEC"/>
    <w:rsid w:val="676D3157"/>
    <w:rsid w:val="67B2567F"/>
    <w:rsid w:val="694751F0"/>
    <w:rsid w:val="6A233E03"/>
    <w:rsid w:val="6B1E7403"/>
    <w:rsid w:val="6BA969E8"/>
    <w:rsid w:val="6C0222F4"/>
    <w:rsid w:val="6C1928CC"/>
    <w:rsid w:val="6C6973E5"/>
    <w:rsid w:val="6CC16C7F"/>
    <w:rsid w:val="6CD2565C"/>
    <w:rsid w:val="6E783FF9"/>
    <w:rsid w:val="6FEB0962"/>
    <w:rsid w:val="70BE1B6F"/>
    <w:rsid w:val="712C32FE"/>
    <w:rsid w:val="713E788F"/>
    <w:rsid w:val="718C1FBA"/>
    <w:rsid w:val="71B439C5"/>
    <w:rsid w:val="71B77952"/>
    <w:rsid w:val="71FA1742"/>
    <w:rsid w:val="720F4DAC"/>
    <w:rsid w:val="7355256C"/>
    <w:rsid w:val="73B6615A"/>
    <w:rsid w:val="74C30562"/>
    <w:rsid w:val="751341AC"/>
    <w:rsid w:val="782E4191"/>
    <w:rsid w:val="78A56C26"/>
    <w:rsid w:val="79AA341A"/>
    <w:rsid w:val="7AAA3680"/>
    <w:rsid w:val="7AEB51C4"/>
    <w:rsid w:val="7C47126E"/>
    <w:rsid w:val="7CC772E4"/>
    <w:rsid w:val="7CE97808"/>
    <w:rsid w:val="7D5E79AF"/>
    <w:rsid w:val="7EB9631D"/>
    <w:rsid w:val="7F056357"/>
    <w:rsid w:val="FF9E3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云南省科学技术厅</Company>
  <Pages>7</Pages>
  <Words>3023</Words>
  <Characters>3138</Characters>
  <Lines>0</Lines>
  <Paragraphs>0</Paragraphs>
  <TotalTime>105</TotalTime>
  <ScaleCrop>false</ScaleCrop>
  <LinksUpToDate>false</LinksUpToDate>
  <CharactersWithSpaces>3140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2019-12-11T11:00:00Z</dcterms:created>
  <dc:creator>jitang2018</dc:creator>
  <cp:lastModifiedBy>郭璐璐</cp:lastModifiedBy>
  <dcterms:modified xsi:type="dcterms:W3CDTF">2025-05-14T16:04:08Z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KSOTemplateDocerSaveRecord">
    <vt:lpwstr>eyJoZGlkIjoiZTk5NDNhN2U3MmYyOTllY2I2OTUwN2QyMjk5ZDc2MWQiLCJ1c2VySWQiOiIxNjgzMjczNzc1In0=</vt:lpwstr>
  </property>
  <property fmtid="{D5CDD505-2E9C-101B-9397-08002B2CF9AE}" pid="4" name="ICV">
    <vt:lpwstr>E4DA92A08D7C49DEB8607F9E4F110840_12</vt:lpwstr>
  </property>
</Properties>
</file>