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B46D6">
      <w:pPr>
        <w:rPr>
          <w:rFonts w:hint="eastAsia" w:ascii="方正黑体" w:hAnsi="方正黑体" w:eastAsia="方正黑体" w:cs="方正黑体"/>
          <w:lang w:val="en-US" w:eastAsia="zh-CN"/>
        </w:rPr>
      </w:pPr>
      <w:r>
        <w:rPr>
          <w:rFonts w:hint="eastAsia" w:ascii="方正黑体" w:hAnsi="方正黑体" w:eastAsia="方正黑体" w:cs="方正黑体"/>
          <w:lang w:val="en-US" w:eastAsia="zh-CN"/>
        </w:rPr>
        <w:t>附件2</w:t>
      </w:r>
    </w:p>
    <w:p w14:paraId="3A7C41F3">
      <w:pPr>
        <w:pStyle w:val="3"/>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《云南省激励企业加大研发经费投入补助办法》修订说明</w:t>
      </w:r>
    </w:p>
    <w:p w14:paraId="189FC6C6">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一、起草</w:t>
      </w:r>
      <w:r>
        <w:rPr>
          <w:rFonts w:hint="default" w:ascii="Times New Roman" w:hAnsi="Times New Roman" w:eastAsia="黑体" w:cs="Times New Roman"/>
          <w:sz w:val="32"/>
          <w:szCs w:val="32"/>
        </w:rPr>
        <w:t>背景</w:t>
      </w:r>
    </w:p>
    <w:p w14:paraId="0407BE35">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简体" w:cs="Times New Roman"/>
          <w:bCs/>
          <w:color w:val="000000"/>
          <w:kern w:val="0"/>
          <w:sz w:val="32"/>
          <w:szCs w:val="32"/>
          <w:lang w:eastAsia="zh-CN"/>
        </w:rPr>
        <w:t>云南省科学技术厅、云南省财政厅</w:t>
      </w:r>
      <w:r>
        <w:rPr>
          <w:rFonts w:hint="default" w:ascii="Times New Roman" w:hAnsi="Times New Roman" w:eastAsia="方正仿宋简体" w:cs="Times New Roman"/>
          <w:bCs/>
          <w:color w:val="000000"/>
          <w:kern w:val="0"/>
          <w:sz w:val="32"/>
          <w:szCs w:val="32"/>
        </w:rPr>
        <w:t>2021年</w:t>
      </w:r>
      <w:r>
        <w:rPr>
          <w:rFonts w:hint="default" w:ascii="Times New Roman" w:hAnsi="Times New Roman" w:eastAsia="方正仿宋简体" w:cs="Times New Roman"/>
          <w:bCs/>
          <w:color w:val="000000"/>
          <w:kern w:val="0"/>
          <w:sz w:val="32"/>
          <w:szCs w:val="32"/>
          <w:lang w:eastAsia="zh-CN"/>
        </w:rPr>
        <w:t>联合印发的《云南省研发经费投入奖补办法》（</w:t>
      </w:r>
      <w:r>
        <w:rPr>
          <w:rFonts w:hint="default" w:ascii="Times New Roman" w:hAnsi="Times New Roman" w:eastAsia="方正仿宋简体" w:cs="Times New Roman"/>
          <w:sz w:val="32"/>
          <w:szCs w:val="32"/>
        </w:rPr>
        <w:t>云科联发〔2021〕9号</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已</w:t>
      </w:r>
      <w:r>
        <w:rPr>
          <w:rFonts w:hint="eastAsia" w:ascii="Times New Roman" w:hAnsi="Times New Roman" w:eastAsia="方正仿宋_GBK" w:cs="Times New Roman"/>
          <w:sz w:val="32"/>
          <w:szCs w:val="32"/>
          <w:lang w:eastAsia="zh-CN"/>
        </w:rPr>
        <w:t>到期</w:t>
      </w:r>
      <w:r>
        <w:rPr>
          <w:rFonts w:hint="eastAsia" w:ascii="Times New Roman" w:hAnsi="Times New Roman" w:cs="Times New Roman"/>
          <w:sz w:val="32"/>
          <w:szCs w:val="32"/>
          <w:lang w:eastAsia="zh-CN"/>
        </w:rPr>
        <w:t>。</w:t>
      </w:r>
      <w:r>
        <w:rPr>
          <w:rFonts w:hint="eastAsia" w:ascii="Times New Roman" w:hAnsi="Times New Roman" w:eastAsia="方正仿宋_GBK" w:cs="Times New Roman"/>
          <w:sz w:val="32"/>
          <w:szCs w:val="32"/>
          <w:lang w:val="en-US" w:eastAsia="zh-CN"/>
        </w:rPr>
        <w:t>为深入贯彻落实党的二十大精神和党中央、国务院决策部署以及</w:t>
      </w:r>
      <w:r>
        <w:rPr>
          <w:rFonts w:hint="default" w:ascii="Times New Roman" w:hAnsi="Times New Roman" w:eastAsia="方正仿宋_GBK" w:cs="Times New Roman"/>
          <w:sz w:val="32"/>
          <w:szCs w:val="32"/>
          <w:lang w:val="en-US" w:eastAsia="zh-CN"/>
        </w:rPr>
        <w:t>省委、省政府</w:t>
      </w:r>
      <w:r>
        <w:rPr>
          <w:rFonts w:hint="eastAsia" w:ascii="Times New Roman" w:hAnsi="Times New Roman" w:eastAsia="方正仿宋_GBK" w:cs="Times New Roman"/>
          <w:sz w:val="32"/>
          <w:szCs w:val="32"/>
          <w:lang w:val="en-US" w:eastAsia="zh-CN"/>
        </w:rPr>
        <w:t>工作要求</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落实</w:t>
      </w:r>
      <w:r>
        <w:rPr>
          <w:rFonts w:hint="default" w:ascii="Times New Roman" w:hAnsi="Times New Roman" w:eastAsia="方正仿宋_GBK" w:cs="Times New Roman"/>
          <w:sz w:val="32"/>
          <w:szCs w:val="32"/>
          <w:lang w:val="en-US" w:eastAsia="zh-CN"/>
        </w:rPr>
        <w:t>《云南省国民经济和社会发展第十四个五年规划和二〇三五年远景目标纲要》、《云南省人民政府办公厅关于进一步加大全社会研发投入的通知》工作要求，</w:t>
      </w:r>
      <w:r>
        <w:rPr>
          <w:rFonts w:hint="eastAsia" w:ascii="Times New Roman" w:hAnsi="Times New Roman" w:eastAsia="方正仿宋_GBK" w:cs="Times New Roman"/>
          <w:sz w:val="32"/>
          <w:szCs w:val="32"/>
          <w:lang w:val="en-US" w:eastAsia="zh-CN"/>
        </w:rPr>
        <w:t>完善激励机制，形成省、州（市）、县（市、区）共同抓研发工作的合力，引导企业加强创新，持续提升企业创新能力，增强科技支撑引领云南现代化产业体系构建和高质量发展的能力</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省科技厅、省财政厅组织对办法进行修订</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经开展大量调研，学习借鉴各省市已有管理办法经验，组织州（市）科技管理部门集中研讨，并书面征求省直相关部门、州（市）科技管理部门意见，在已经实施了</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轮的管理办法</w:t>
      </w:r>
      <w:r>
        <w:rPr>
          <w:rFonts w:hint="default" w:ascii="Times New Roman" w:hAnsi="Times New Roman" w:eastAsia="方正仿宋_GBK" w:cs="Times New Roman"/>
          <w:sz w:val="32"/>
          <w:szCs w:val="32"/>
          <w:lang w:val="en-US" w:eastAsia="zh-CN"/>
        </w:rPr>
        <w:t>经验</w:t>
      </w:r>
      <w:r>
        <w:rPr>
          <w:rFonts w:hint="eastAsia" w:ascii="Times New Roman" w:hAnsi="Times New Roman" w:eastAsia="方正仿宋_GBK" w:cs="Times New Roman"/>
          <w:sz w:val="32"/>
          <w:szCs w:val="32"/>
          <w:lang w:val="en-US" w:eastAsia="zh-CN"/>
        </w:rPr>
        <w:t>基础上，研究起草了《</w:t>
      </w:r>
      <w:r>
        <w:rPr>
          <w:rFonts w:hint="default" w:ascii="Times New Roman" w:hAnsi="Times New Roman" w:eastAsia="方正仿宋_GBK" w:cs="Times New Roman"/>
          <w:sz w:val="32"/>
          <w:szCs w:val="32"/>
          <w:lang w:val="en-US" w:eastAsia="zh-CN"/>
        </w:rPr>
        <w:t>云南省</w:t>
      </w:r>
      <w:r>
        <w:rPr>
          <w:rFonts w:hint="eastAsia" w:ascii="Times New Roman" w:hAnsi="Times New Roman" w:eastAsia="方正仿宋_GBK" w:cs="Times New Roman"/>
          <w:sz w:val="32"/>
          <w:szCs w:val="32"/>
          <w:lang w:val="en-US" w:eastAsia="zh-CN"/>
        </w:rPr>
        <w:t>激励企业加大</w:t>
      </w:r>
      <w:r>
        <w:rPr>
          <w:rFonts w:hint="default" w:ascii="Times New Roman" w:hAnsi="Times New Roman" w:eastAsia="方正仿宋_GBK" w:cs="Times New Roman"/>
          <w:sz w:val="32"/>
          <w:szCs w:val="32"/>
          <w:lang w:val="en-US" w:eastAsia="zh-CN"/>
        </w:rPr>
        <w:t>研发经费</w:t>
      </w:r>
      <w:r>
        <w:rPr>
          <w:rFonts w:hint="eastAsia" w:ascii="Times New Roman" w:hAnsi="Times New Roman" w:eastAsia="方正仿宋_GBK" w:cs="Times New Roman"/>
          <w:sz w:val="32"/>
          <w:szCs w:val="32"/>
          <w:lang w:val="en-US" w:eastAsia="zh-CN"/>
        </w:rPr>
        <w:t>投入补助</w:t>
      </w:r>
      <w:r>
        <w:rPr>
          <w:rFonts w:hint="default" w:ascii="Times New Roman" w:hAnsi="Times New Roman" w:eastAsia="方正仿宋_GBK" w:cs="Times New Roman"/>
          <w:sz w:val="32"/>
          <w:szCs w:val="32"/>
          <w:lang w:val="en-US" w:eastAsia="zh-CN"/>
        </w:rPr>
        <w:t>办法</w:t>
      </w:r>
      <w:r>
        <w:rPr>
          <w:rFonts w:hint="eastAsia" w:ascii="Times New Roman" w:hAnsi="Times New Roman" w:eastAsia="方正仿宋_GBK" w:cs="Times New Roman"/>
          <w:sz w:val="32"/>
          <w:szCs w:val="32"/>
          <w:lang w:val="en-US" w:eastAsia="zh-CN"/>
        </w:rPr>
        <w:t>（征求意见稿）》。</w:t>
      </w:r>
    </w:p>
    <w:p w14:paraId="69D6C2DB">
      <w:pPr>
        <w:pStyle w:val="10"/>
        <w:keepNext w:val="0"/>
        <w:keepLines w:val="0"/>
        <w:pageBreakBefore w:val="0"/>
        <w:widowControl w:val="0"/>
        <w:numPr>
          <w:ilvl w:val="0"/>
          <w:numId w:val="2"/>
        </w:numPr>
        <w:kinsoku/>
        <w:wordWrap/>
        <w:overflowPunct/>
        <w:topLinePunct w:val="0"/>
        <w:autoSpaceDE/>
        <w:autoSpaceDN/>
        <w:bidi w:val="0"/>
        <w:adjustRightInd/>
        <w:snapToGrid/>
        <w:spacing w:line="580" w:lineRule="exact"/>
        <w:ind w:right="0" w:rightChars="0" w:firstLine="632"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修订依据</w:t>
      </w:r>
    </w:p>
    <w:p w14:paraId="433355C0">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云南省人民政府关于印发云南省国民经济和社会发展第十四个五年规划和二〇三五年远景目标纲要的通知</w:t>
      </w:r>
      <w:r>
        <w:rPr>
          <w:rFonts w:hint="default" w:ascii="Times New Roman" w:hAnsi="Times New Roman" w:eastAsia="方正仿宋_GBK" w:cs="Times New Roman"/>
          <w:sz w:val="32"/>
          <w:szCs w:val="32"/>
          <w:lang w:val="en-US" w:eastAsia="zh-CN"/>
        </w:rPr>
        <w:t>》（云政发〔2021〕4号）</w:t>
      </w:r>
      <w:r>
        <w:rPr>
          <w:rFonts w:hint="eastAsia" w:ascii="Times New Roman" w:hAnsi="Times New Roman" w:eastAsia="方正仿宋_GBK" w:cs="Times New Roman"/>
          <w:sz w:val="32"/>
          <w:szCs w:val="32"/>
          <w:lang w:val="en-US" w:eastAsia="zh-CN"/>
        </w:rPr>
        <w:t>；</w:t>
      </w:r>
    </w:p>
    <w:p w14:paraId="30C6D77B">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（二）《云南省人民政府关于印发云南省“十四五”科技创新规划的通知》（云政发〔2021〕22号）；</w:t>
      </w:r>
    </w:p>
    <w:p w14:paraId="552DB877">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《云南省人民政府办公厅关于进一步加大全社会研发投入的通知》（云政办发〔2024〕7号）</w:t>
      </w:r>
      <w:r>
        <w:rPr>
          <w:rFonts w:hint="eastAsia" w:ascii="Times New Roman" w:hAnsi="Times New Roman" w:eastAsia="方正仿宋_GBK" w:cs="Times New Roman"/>
          <w:sz w:val="32"/>
          <w:szCs w:val="32"/>
          <w:lang w:val="en-US" w:eastAsia="zh-CN"/>
        </w:rPr>
        <w:t>；</w:t>
      </w:r>
    </w:p>
    <w:p w14:paraId="0841276B">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《云南省委办公厅 云南省人民政府办公厅关于印发&lt;创新驱动高质量发展29条措施&gt;的通知》（云办发〔2021〕36号）；</w:t>
      </w:r>
    </w:p>
    <w:p w14:paraId="31E78E2D">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《云南省科技厅 云南省财政厅关于印发&lt;云南省研发经费奖补办法&gt;的通知》</w:t>
      </w:r>
      <w:r>
        <w:rPr>
          <w:rFonts w:hint="default" w:ascii="Times New Roman" w:hAnsi="Times New Roman" w:eastAsia="方正仿宋_GBK" w:cs="Times New Roman"/>
          <w:sz w:val="32"/>
          <w:szCs w:val="32"/>
          <w:lang w:eastAsia="zh-CN"/>
        </w:rPr>
        <w:t>（云科联发〔2021〕9号）；</w:t>
      </w:r>
    </w:p>
    <w:p w14:paraId="2B94F931">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（六）《研究与试验发展（R＆D）投入统计规范（试行）》（国统字</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2019</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47号）</w:t>
      </w:r>
      <w:r>
        <w:rPr>
          <w:rFonts w:hint="default" w:ascii="Times New Roman" w:hAnsi="Times New Roman" w:eastAsia="方正仿宋_GBK" w:cs="Times New Roman"/>
          <w:sz w:val="32"/>
          <w:szCs w:val="32"/>
          <w:lang w:val="en-US" w:eastAsia="zh-CN"/>
        </w:rPr>
        <w:t>；</w:t>
      </w:r>
    </w:p>
    <w:p w14:paraId="42175FD1">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《云南省科技计划项目管理办法》（云科规〔2022〕5号）</w:t>
      </w:r>
      <w:r>
        <w:rPr>
          <w:rFonts w:hint="eastAsia" w:ascii="Times New Roman" w:hAnsi="Times New Roman" w:eastAsia="方正仿宋_GBK" w:cs="Times New Roman"/>
          <w:sz w:val="32"/>
          <w:szCs w:val="32"/>
          <w:lang w:eastAsia="zh-CN"/>
        </w:rPr>
        <w:t>；</w:t>
      </w:r>
    </w:p>
    <w:p w14:paraId="53CB38A9">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《云南省科技厅关于印发科研诚信管理办法（试行）的通知》（云科规〔2023〕5号）</w:t>
      </w:r>
      <w:r>
        <w:rPr>
          <w:rFonts w:hint="eastAsia" w:ascii="Times New Roman" w:hAnsi="Times New Roman" w:eastAsia="方正仿宋_GBK" w:cs="Times New Roman"/>
          <w:sz w:val="32"/>
          <w:szCs w:val="32"/>
          <w:lang w:eastAsia="zh-CN"/>
        </w:rPr>
        <w:t>；</w:t>
      </w:r>
    </w:p>
    <w:p w14:paraId="0377C2F3">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（九）《云南省财政厅 云南省科学技术厅关于印发</w:t>
      </w:r>
      <w:r>
        <w:rPr>
          <w:rFonts w:hint="eastAsia" w:ascii="Times New Roman" w:hAnsi="Times New Roman" w:eastAsia="方正仿宋_GBK" w:cs="Times New Roman"/>
          <w:sz w:val="32"/>
          <w:szCs w:val="32"/>
          <w:lang w:eastAsia="zh-CN"/>
        </w:rPr>
        <w:t>&lt;</w:t>
      </w:r>
      <w:r>
        <w:rPr>
          <w:rFonts w:hint="eastAsia" w:ascii="Times New Roman" w:hAnsi="Times New Roman" w:eastAsia="方正仿宋_GBK" w:cs="Times New Roman"/>
          <w:sz w:val="32"/>
          <w:szCs w:val="32"/>
          <w:lang w:val="en-US" w:eastAsia="zh-CN"/>
        </w:rPr>
        <w:t>云南省科技计划项目资金管理办法的</w:t>
      </w:r>
      <w:r>
        <w:rPr>
          <w:rFonts w:hint="eastAsia" w:ascii="Times New Roman" w:hAnsi="Times New Roman" w:eastAsia="方正仿宋_GBK" w:cs="Times New Roman"/>
          <w:sz w:val="32"/>
          <w:szCs w:val="32"/>
          <w:lang w:eastAsia="zh-CN"/>
        </w:rPr>
        <w:t>&gt;</w:t>
      </w:r>
      <w:r>
        <w:rPr>
          <w:rFonts w:hint="eastAsia" w:ascii="Times New Roman" w:hAnsi="Times New Roman" w:eastAsia="方正仿宋_GBK" w:cs="Times New Roman"/>
          <w:sz w:val="32"/>
          <w:szCs w:val="32"/>
          <w:lang w:val="en-US" w:eastAsia="zh-CN"/>
        </w:rPr>
        <w:t>通知》</w:t>
      </w:r>
      <w:r>
        <w:rPr>
          <w:rFonts w:hint="default" w:ascii="Times New Roman" w:hAnsi="Times New Roman" w:eastAsia="方正仿宋_GBK" w:cs="Times New Roman"/>
          <w:sz w:val="32"/>
          <w:szCs w:val="32"/>
          <w:lang w:eastAsia="zh-CN"/>
        </w:rPr>
        <w:t>（云</w:t>
      </w:r>
      <w:r>
        <w:rPr>
          <w:rFonts w:hint="eastAsia" w:ascii="Times New Roman" w:hAnsi="Times New Roman" w:eastAsia="方正仿宋_GBK" w:cs="Times New Roman"/>
          <w:sz w:val="32"/>
          <w:szCs w:val="32"/>
          <w:lang w:eastAsia="zh-CN"/>
        </w:rPr>
        <w:t>财</w:t>
      </w:r>
      <w:r>
        <w:rPr>
          <w:rFonts w:hint="default" w:ascii="Times New Roman" w:hAnsi="Times New Roman" w:eastAsia="方正仿宋_GBK" w:cs="Times New Roman"/>
          <w:sz w:val="32"/>
          <w:szCs w:val="32"/>
          <w:lang w:eastAsia="zh-CN"/>
        </w:rPr>
        <w:t>规〔202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号）</w:t>
      </w:r>
      <w:r>
        <w:rPr>
          <w:rFonts w:hint="eastAsia" w:ascii="Times New Roman" w:hAnsi="Times New Roman" w:eastAsia="方正仿宋_GBK" w:cs="Times New Roman"/>
          <w:sz w:val="32"/>
          <w:szCs w:val="32"/>
          <w:lang w:eastAsia="zh-CN"/>
        </w:rPr>
        <w:t>；</w:t>
      </w:r>
    </w:p>
    <w:p w14:paraId="33291936">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（十）《云南省财政厅 云南省科学技术厅关于印发</w:t>
      </w:r>
      <w:r>
        <w:rPr>
          <w:rFonts w:hint="eastAsia" w:ascii="Times New Roman" w:hAnsi="Times New Roman" w:eastAsia="方正仿宋_GBK" w:cs="Times New Roman"/>
          <w:sz w:val="32"/>
          <w:szCs w:val="32"/>
          <w:lang w:eastAsia="zh-CN"/>
        </w:rPr>
        <w:t>&lt;</w:t>
      </w:r>
      <w:r>
        <w:rPr>
          <w:rFonts w:hint="eastAsia" w:ascii="Times New Roman" w:hAnsi="Times New Roman" w:eastAsia="方正仿宋_GBK" w:cs="Times New Roman"/>
          <w:sz w:val="32"/>
          <w:szCs w:val="32"/>
          <w:lang w:val="en-US" w:eastAsia="zh-CN"/>
        </w:rPr>
        <w:t>云南省财政科技项目资金绩效管理办法的</w:t>
      </w:r>
      <w:r>
        <w:rPr>
          <w:rFonts w:hint="eastAsia" w:ascii="Times New Roman" w:hAnsi="Times New Roman" w:eastAsia="方正仿宋_GBK" w:cs="Times New Roman"/>
          <w:sz w:val="32"/>
          <w:szCs w:val="32"/>
        </w:rPr>
        <w:t>&gt;</w:t>
      </w:r>
      <w:r>
        <w:rPr>
          <w:rFonts w:hint="eastAsia" w:ascii="Times New Roman" w:hAnsi="Times New Roman" w:eastAsia="方正仿宋_GBK" w:cs="Times New Roman"/>
          <w:sz w:val="32"/>
          <w:szCs w:val="32"/>
          <w:lang w:val="en-US" w:eastAsia="zh-CN"/>
        </w:rPr>
        <w:t>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w:t>
      </w:r>
      <w:r>
        <w:rPr>
          <w:rFonts w:hint="eastAsia" w:ascii="Times New Roman" w:hAnsi="Times New Roman" w:eastAsia="方正仿宋_GBK" w:cs="Times New Roman"/>
          <w:sz w:val="32"/>
          <w:szCs w:val="32"/>
          <w:lang w:eastAsia="zh-CN"/>
        </w:rPr>
        <w:t>财</w:t>
      </w:r>
      <w:r>
        <w:rPr>
          <w:rFonts w:hint="default" w:ascii="Times New Roman" w:hAnsi="Times New Roman" w:eastAsia="方正仿宋_GBK" w:cs="Times New Roman"/>
          <w:sz w:val="32"/>
          <w:szCs w:val="32"/>
        </w:rPr>
        <w:t>规〔2022〕</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p>
    <w:p w14:paraId="124E8B1B">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十一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各省市激励企业加大</w:t>
      </w:r>
      <w:r>
        <w:rPr>
          <w:rFonts w:hint="default" w:ascii="Times New Roman" w:hAnsi="Times New Roman" w:eastAsia="方正仿宋_GBK" w:cs="Times New Roman"/>
          <w:sz w:val="32"/>
          <w:szCs w:val="32"/>
          <w:lang w:val="en-US" w:eastAsia="zh-CN"/>
        </w:rPr>
        <w:t>研发经费</w:t>
      </w:r>
      <w:r>
        <w:rPr>
          <w:rFonts w:hint="eastAsia" w:ascii="Times New Roman" w:hAnsi="Times New Roman" w:eastAsia="方正仿宋_GBK" w:cs="Times New Roman"/>
          <w:sz w:val="32"/>
          <w:szCs w:val="32"/>
          <w:lang w:val="en-US" w:eastAsia="zh-CN"/>
        </w:rPr>
        <w:t>投入</w:t>
      </w:r>
      <w:r>
        <w:rPr>
          <w:rFonts w:hint="default" w:ascii="Times New Roman" w:hAnsi="Times New Roman" w:eastAsia="方正仿宋_GBK" w:cs="Times New Roman"/>
          <w:sz w:val="32"/>
          <w:szCs w:val="32"/>
          <w:lang w:val="en-US" w:eastAsia="zh-CN"/>
        </w:rPr>
        <w:t>相关奖补、</w:t>
      </w:r>
      <w:r>
        <w:rPr>
          <w:rFonts w:hint="eastAsia" w:ascii="Times New Roman" w:hAnsi="Times New Roman"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办法。</w:t>
      </w:r>
    </w:p>
    <w:p w14:paraId="251C5C1A">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主要内容</w:t>
      </w:r>
    </w:p>
    <w:p w14:paraId="2181ADB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sz w:val="32"/>
          <w:szCs w:val="32"/>
          <w:lang w:val="en-US" w:eastAsia="zh-CN"/>
        </w:rPr>
        <w:t>（一）关于文件名称的修订</w:t>
      </w:r>
    </w:p>
    <w:p w14:paraId="251D7459">
      <w:pPr>
        <w:pStyle w:val="3"/>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default" w:ascii="Times New Roman" w:hAnsi="Times New Roman" w:eastAsia="方正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方正仿宋_GB2312" w:cs="Times New Roman"/>
          <w:i w:val="0"/>
          <w:iCs w:val="0"/>
          <w:caps w:val="0"/>
          <w:color w:val="000000"/>
          <w:spacing w:val="0"/>
          <w:sz w:val="32"/>
          <w:szCs w:val="32"/>
          <w:shd w:val="clear" w:color="auto" w:fill="FFFFFF"/>
          <w:lang w:val="en-US" w:eastAsia="zh-CN"/>
        </w:rPr>
        <w:t>2021年印发的</w:t>
      </w:r>
      <w:r>
        <w:rPr>
          <w:rFonts w:hint="default" w:ascii="Times New Roman" w:hAnsi="Times New Roman" w:eastAsia="方正仿宋_GBK" w:cs="Times New Roman"/>
          <w:sz w:val="32"/>
          <w:szCs w:val="32"/>
          <w:lang w:val="en-US" w:eastAsia="zh-CN"/>
        </w:rPr>
        <w:t>《云南省科技厅 云南省财政厅关于印发&lt;云南省研发经费奖补办法&gt;的通知》</w:t>
      </w:r>
      <w:r>
        <w:rPr>
          <w:rFonts w:hint="default" w:ascii="Times New Roman" w:hAnsi="Times New Roman" w:eastAsia="方正仿宋_GBK" w:cs="Times New Roman"/>
          <w:sz w:val="32"/>
          <w:szCs w:val="32"/>
          <w:lang w:eastAsia="zh-CN"/>
        </w:rPr>
        <w:t>（云科联发〔2021〕9号），</w:t>
      </w:r>
      <w:r>
        <w:rPr>
          <w:rFonts w:hint="default" w:ascii="Times New Roman" w:hAnsi="Times New Roman" w:eastAsia="方正仿宋_GB2312" w:cs="Times New Roman"/>
          <w:i w:val="0"/>
          <w:iCs w:val="0"/>
          <w:caps w:val="0"/>
          <w:color w:val="000000"/>
          <w:spacing w:val="0"/>
          <w:sz w:val="32"/>
          <w:szCs w:val="32"/>
          <w:shd w:val="clear" w:color="auto" w:fill="FFFFFF"/>
          <w:lang w:val="en-US" w:eastAsia="zh-CN"/>
        </w:rPr>
        <w:t>奖补对象仅为</w:t>
      </w:r>
      <w:r>
        <w:rPr>
          <w:rFonts w:hint="default" w:ascii="Times New Roman" w:hAnsi="Times New Roman" w:eastAsia="方正仿宋_GB2312" w:cs="Times New Roman"/>
          <w:i w:val="0"/>
          <w:iCs w:val="0"/>
          <w:caps w:val="0"/>
          <w:color w:val="000000"/>
          <w:spacing w:val="0"/>
          <w:sz w:val="32"/>
          <w:szCs w:val="32"/>
          <w:shd w:val="clear" w:color="auto" w:fill="FFFFFF"/>
        </w:rPr>
        <w:t>规模以上</w:t>
      </w:r>
      <w:r>
        <w:rPr>
          <w:rFonts w:hint="default" w:ascii="Times New Roman" w:hAnsi="Times New Roman" w:eastAsia="方正仿宋_GBK" w:cs="Times New Roman"/>
          <w:i w:val="0"/>
          <w:iCs w:val="0"/>
          <w:caps w:val="0"/>
          <w:color w:val="000000"/>
          <w:spacing w:val="0"/>
          <w:sz w:val="32"/>
          <w:szCs w:val="32"/>
          <w:shd w:val="clear" w:color="auto" w:fill="auto"/>
        </w:rPr>
        <w:t>纳统企业</w:t>
      </w:r>
      <w:r>
        <w:rPr>
          <w:rFonts w:hint="default" w:ascii="Times New Roman" w:hAnsi="Times New Roman" w:eastAsia="方正仿宋_GBK" w:cs="Times New Roman"/>
          <w:i w:val="0"/>
          <w:iCs w:val="0"/>
          <w:caps w:val="0"/>
          <w:color w:val="000000"/>
          <w:spacing w:val="0"/>
          <w:sz w:val="32"/>
          <w:szCs w:val="32"/>
          <w:shd w:val="clear" w:color="auto" w:fill="auto"/>
          <w:lang w:eastAsia="zh-CN"/>
        </w:rPr>
        <w:t>，</w:t>
      </w:r>
      <w:r>
        <w:rPr>
          <w:rFonts w:hint="default" w:ascii="Times New Roman" w:hAnsi="Times New Roman" w:eastAsia="方正仿宋_GBK" w:cs="Times New Roman"/>
          <w:i w:val="0"/>
          <w:iCs w:val="0"/>
          <w:caps w:val="0"/>
          <w:color w:val="000000"/>
          <w:spacing w:val="0"/>
          <w:sz w:val="32"/>
          <w:szCs w:val="32"/>
          <w:shd w:val="clear" w:color="auto" w:fill="auto"/>
          <w:lang w:val="en-US" w:eastAsia="zh-CN"/>
        </w:rPr>
        <w:t>原文件名称不够精准，本次修订将文件名称修订为《云南省激励企业加大研发经费投入补助办法》。</w:t>
      </w:r>
    </w:p>
    <w:p w14:paraId="7B0B3EDB">
      <w:pPr>
        <w:pStyle w:val="3"/>
        <w:keepNext w:val="0"/>
        <w:keepLines w:val="0"/>
        <w:pageBreakBefore w:val="0"/>
        <w:widowControl w:val="0"/>
        <w:numPr>
          <w:ilvl w:val="0"/>
          <w:numId w:val="3"/>
        </w:numPr>
        <w:kinsoku/>
        <w:wordWrap/>
        <w:overflowPunct/>
        <w:topLinePunct w:val="0"/>
        <w:autoSpaceDE/>
        <w:autoSpaceDN/>
        <w:bidi w:val="0"/>
        <w:adjustRightInd/>
        <w:snapToGrid/>
        <w:spacing w:after="0" w:line="580" w:lineRule="exact"/>
        <w:ind w:left="640" w:leftChars="0" w:firstLine="0" w:firstLineChars="0"/>
        <w:jc w:val="both"/>
        <w:textAlignment w:val="auto"/>
        <w:rPr>
          <w:rFonts w:hint="default" w:ascii="Times New Roman" w:hAnsi="Times New Roman" w:eastAsia="方正楷体简体" w:cs="Times New Roman"/>
          <w:i w:val="0"/>
          <w:iCs w:val="0"/>
          <w:caps w:val="0"/>
          <w:color w:val="000000"/>
          <w:spacing w:val="0"/>
          <w:sz w:val="32"/>
          <w:szCs w:val="32"/>
          <w:shd w:val="clear" w:color="auto" w:fill="FFFFFF"/>
          <w:lang w:val="en-US" w:eastAsia="zh-CN"/>
        </w:rPr>
      </w:pPr>
      <w:r>
        <w:rPr>
          <w:rFonts w:hint="default" w:ascii="Times New Roman" w:hAnsi="Times New Roman" w:eastAsia="方正楷体简体" w:cs="Times New Roman"/>
          <w:i w:val="0"/>
          <w:iCs w:val="0"/>
          <w:caps w:val="0"/>
          <w:color w:val="000000"/>
          <w:spacing w:val="0"/>
          <w:sz w:val="32"/>
          <w:szCs w:val="32"/>
          <w:shd w:val="clear" w:color="auto" w:fill="FFFFFF"/>
          <w:lang w:val="en-US" w:eastAsia="zh-CN"/>
        </w:rPr>
        <w:t>主要内容</w:t>
      </w:r>
    </w:p>
    <w:p w14:paraId="0EDCE80E">
      <w:pPr>
        <w:keepNext w:val="0"/>
        <w:keepLines w:val="0"/>
        <w:pageBreakBefore w:val="0"/>
        <w:widowControl w:val="0"/>
        <w:kinsoku/>
        <w:wordWrap/>
        <w:overflowPunct/>
        <w:topLinePunct w:val="0"/>
        <w:autoSpaceDE/>
        <w:autoSpaceDN/>
        <w:bidi w:val="0"/>
        <w:adjustRightInd/>
        <w:snapToGrid/>
        <w:spacing w:line="580" w:lineRule="exact"/>
        <w:ind w:left="0" w:right="0" w:firstLine="632" w:firstLineChars="200"/>
        <w:textAlignment w:val="auto"/>
        <w:rPr>
          <w:rFonts w:hint="default" w:ascii="Times New Roman" w:hAnsi="Times New Roman" w:eastAsia="方正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_GB2312" w:cs="Times New Roman"/>
          <w:i w:val="0"/>
          <w:iCs w:val="0"/>
          <w:caps w:val="0"/>
          <w:color w:val="000000"/>
          <w:spacing w:val="0"/>
          <w:kern w:val="2"/>
          <w:sz w:val="32"/>
          <w:szCs w:val="32"/>
          <w:shd w:val="clear" w:color="auto" w:fill="FFFFFF"/>
          <w:lang w:val="en-US" w:eastAsia="zh-CN" w:bidi="ar-SA"/>
        </w:rPr>
        <w:t>《云南省激励企业加大研发经费投入补助办法（征求意见</w:t>
      </w:r>
      <w:bookmarkStart w:id="0" w:name="_GoBack"/>
      <w:bookmarkEnd w:id="0"/>
      <w:r>
        <w:rPr>
          <w:rFonts w:hint="default" w:ascii="Times New Roman" w:hAnsi="Times New Roman" w:eastAsia="方正仿宋_GB2312" w:cs="Times New Roman"/>
          <w:i w:val="0"/>
          <w:iCs w:val="0"/>
          <w:caps w:val="0"/>
          <w:color w:val="000000"/>
          <w:spacing w:val="0"/>
          <w:kern w:val="2"/>
          <w:sz w:val="32"/>
          <w:szCs w:val="32"/>
          <w:shd w:val="clear" w:color="auto" w:fill="FFFFFF"/>
          <w:lang w:val="en-US" w:eastAsia="zh-CN" w:bidi="ar-SA"/>
        </w:rPr>
        <w:t>稿）》共七章二十九条。</w:t>
      </w:r>
    </w:p>
    <w:p w14:paraId="0F13E9C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2" w:leftChars="200" w:right="0" w:rightChars="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1.第一章，总则，共3条</w:t>
      </w:r>
    </w:p>
    <w:p w14:paraId="708CA8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2" w:leftChars="200" w:right="0" w:rightChars="0"/>
        <w:textAlignment w:val="auto"/>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第一条阐述制定办法的原因和目的。</w:t>
      </w:r>
    </w:p>
    <w:p w14:paraId="18B518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第二条针对之前部分单位对研发定义不清楚，特别是对什么是试验发展理解不一的问题，参照其他省市办法，对定义进行强调。本办法中研发定义来源于《研究与试验发展（R＆D）投入统计规范（试行）》（国统字〔2019〕47号）。</w:t>
      </w:r>
    </w:p>
    <w:p w14:paraId="12CABC9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第三条明确了补助资金来源。</w:t>
      </w:r>
    </w:p>
    <w:p w14:paraId="426D90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2" w:leftChars="200" w:right="0" w:rightChars="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2.第二章，职责分工，共4条</w:t>
      </w:r>
    </w:p>
    <w:p w14:paraId="7780EA75">
      <w:pPr>
        <w:pStyle w:val="2"/>
        <w:keepNext/>
        <w:keepLines/>
        <w:pageBreakBefore w:val="0"/>
        <w:widowControl/>
        <w:numPr>
          <w:ilvl w:val="1"/>
          <w:numId w:val="0"/>
        </w:numPr>
        <w:kinsoku/>
        <w:wordWrap/>
        <w:overflowPunct/>
        <w:topLinePunct w:val="0"/>
        <w:autoSpaceDE/>
        <w:autoSpaceDN/>
        <w:bidi w:val="0"/>
        <w:adjustRightInd/>
        <w:snapToGrid/>
        <w:spacing w:before="0" w:after="0" w:line="580" w:lineRule="exact"/>
        <w:ind w:firstLine="632" w:firstLineChars="200"/>
        <w:textAlignment w:val="auto"/>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本章分别对省科技厅、省财政厅、各州（市）科技局、财政局等部门工作职责进行明确。</w:t>
      </w:r>
    </w:p>
    <w:p w14:paraId="18BFB6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3.第三章，省级资金分配与下达，共3条</w:t>
      </w:r>
    </w:p>
    <w:p w14:paraId="3FF064C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2"/>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本章强调补助资金分配</w:t>
      </w:r>
      <w:r>
        <w:rPr>
          <w:rFonts w:hint="default" w:ascii="Times New Roman" w:hAnsi="Times New Roman" w:eastAsia="方正仿宋_GBK" w:cs="Times New Roman"/>
          <w:sz w:val="32"/>
          <w:szCs w:val="32"/>
          <w:lang w:val="en-US" w:eastAsia="zh-CN"/>
        </w:rPr>
        <w:t>坚持“</w:t>
      </w:r>
      <w:r>
        <w:rPr>
          <w:rFonts w:hint="eastAsia" w:ascii="Times New Roman" w:hAnsi="Times New Roman" w:eastAsia="方正仿宋_GBK" w:cs="Times New Roman"/>
          <w:sz w:val="32"/>
          <w:szCs w:val="32"/>
          <w:lang w:val="en-US" w:eastAsia="zh-CN"/>
        </w:rPr>
        <w:t>统筹兼顾</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突出重点，务求实效、促进发展</w:t>
      </w:r>
      <w:r>
        <w:rPr>
          <w:rFonts w:hint="default" w:ascii="Times New Roman" w:hAnsi="Times New Roman" w:eastAsia="方正仿宋_GBK" w:cs="Times New Roman"/>
          <w:sz w:val="32"/>
          <w:szCs w:val="32"/>
          <w:lang w:val="en-US" w:eastAsia="zh-CN"/>
        </w:rPr>
        <w:t>”的原则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采</w:t>
      </w:r>
      <w:r>
        <w:rPr>
          <w:rFonts w:hint="eastAsia" w:ascii="Times New Roman" w:hAnsi="Times New Roman" w:eastAsia="方正仿宋_GBK" w:cs="Times New Roman"/>
          <w:sz w:val="32"/>
          <w:szCs w:val="32"/>
          <w:lang w:val="en-US" w:eastAsia="zh-CN"/>
        </w:rPr>
        <w:t>用原办法</w:t>
      </w:r>
      <w:r>
        <w:rPr>
          <w:rFonts w:hint="default" w:ascii="Times New Roman" w:hAnsi="Times New Roman" w:eastAsia="方正仿宋_GBK" w:cs="Times New Roman"/>
          <w:sz w:val="32"/>
          <w:szCs w:val="32"/>
          <w:lang w:val="en-US" w:eastAsia="zh-CN"/>
        </w:rPr>
        <w:t>分配</w:t>
      </w:r>
      <w:r>
        <w:rPr>
          <w:rFonts w:hint="eastAsia" w:ascii="Times New Roman" w:hAnsi="Times New Roman" w:eastAsia="方正仿宋_GBK" w:cs="Times New Roman"/>
          <w:sz w:val="32"/>
          <w:szCs w:val="32"/>
          <w:lang w:val="en-US" w:eastAsia="zh-CN"/>
        </w:rPr>
        <w:t>方式，</w:t>
      </w:r>
      <w:r>
        <w:rPr>
          <w:rFonts w:hint="default" w:ascii="Times New Roman" w:hAnsi="Times New Roman" w:eastAsia="方正仿宋_GBK" w:cs="Times New Roman"/>
          <w:sz w:val="32"/>
          <w:szCs w:val="32"/>
          <w:lang w:val="en-US" w:eastAsia="zh-CN"/>
        </w:rPr>
        <w:t>以</w:t>
      </w:r>
      <w:r>
        <w:rPr>
          <w:rFonts w:hint="eastAsia" w:ascii="Times New Roman" w:hAnsi="Times New Roman" w:eastAsia="方正仿宋_GBK" w:cs="Times New Roman"/>
          <w:sz w:val="32"/>
          <w:szCs w:val="32"/>
          <w:lang w:val="en-US" w:eastAsia="zh-CN"/>
        </w:rPr>
        <w:t>因素法确定各州（市）补助经费额度。</w:t>
      </w:r>
    </w:p>
    <w:p w14:paraId="3CE56AE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第九条明确</w:t>
      </w:r>
      <w:r>
        <w:rPr>
          <w:rFonts w:hint="eastAsia" w:ascii="Times New Roman" w:hAnsi="Times New Roman" w:eastAsia="方正仿宋_GBK" w:cs="Times New Roman"/>
          <w:sz w:val="32"/>
          <w:szCs w:val="32"/>
          <w:lang w:val="en-US" w:eastAsia="zh-CN"/>
        </w:rPr>
        <w:t>省级</w:t>
      </w:r>
      <w:r>
        <w:rPr>
          <w:rFonts w:hint="default" w:ascii="Times New Roman" w:hAnsi="Times New Roman"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资金分配因素由</w:t>
      </w:r>
      <w:r>
        <w:rPr>
          <w:rFonts w:hint="default" w:ascii="Times New Roman" w:hAnsi="Times New Roman" w:eastAsia="方正仿宋_GBK" w:cs="Times New Roman"/>
          <w:sz w:val="32"/>
          <w:szCs w:val="32"/>
          <w:lang w:val="en-US" w:eastAsia="zh-CN"/>
        </w:rPr>
        <w:t>投入</w:t>
      </w:r>
      <w:r>
        <w:rPr>
          <w:rFonts w:hint="eastAsia" w:ascii="Times New Roman" w:hAnsi="Times New Roman" w:eastAsia="方正仿宋_GBK" w:cs="Times New Roman"/>
          <w:sz w:val="32"/>
          <w:szCs w:val="32"/>
          <w:lang w:val="en-US" w:eastAsia="zh-CN"/>
        </w:rPr>
        <w:t>因素、成效因素、绩效管理因素构成</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一是针对原办法资金分配数据依据中包含了企业之外的主体数据的情况，参照其他省市做法，按照以企业贡献数据补助企业的原则，在本办法中将补助数据依据由“州（市）全社会研发经费投入”调整为“州（市）企业研发经费投入”。</w:t>
      </w: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针对原办法所用“财政科技支出”不能真实反映出各州（市）本级财政科技资金投入的问题，将补助的数据依据调整为“州（市）本级财政科技资金投入”。三是为体现奖惩，引导资金向执行政策成绩突出、资金管理绩效好的州（市）倾斜，在本办法中加入“政策任务因素”，列出负面清单，按清单扣减补助资金。四是针对原管理办法各州（市）所得资金额度差异过大，对部分州（市）激励效果不大的情况，经反复测算，在本办法中对因素分配系数做了适度调整</w:t>
      </w:r>
      <w:r>
        <w:rPr>
          <w:rFonts w:hint="default" w:ascii="Times New Roman" w:hAnsi="Times New Roman" w:eastAsia="方正仿宋_GBK" w:cs="Times New Roman"/>
          <w:sz w:val="32"/>
          <w:szCs w:val="32"/>
          <w:lang w:val="en-US" w:eastAsia="zh-CN"/>
        </w:rPr>
        <w:t>。</w:t>
      </w:r>
    </w:p>
    <w:p w14:paraId="6459BD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第十条明确省级</w:t>
      </w:r>
      <w:r>
        <w:rPr>
          <w:rFonts w:hint="eastAsia" w:ascii="Times New Roman" w:hAnsi="Times New Roman" w:eastAsia="方正仿宋_GBK" w:cs="Times New Roman"/>
          <w:kern w:val="2"/>
          <w:sz w:val="32"/>
          <w:szCs w:val="32"/>
          <w:lang w:val="en-US" w:eastAsia="zh-CN" w:bidi="ar-SA"/>
        </w:rPr>
        <w:t>资金分配</w:t>
      </w:r>
      <w:r>
        <w:rPr>
          <w:rFonts w:hint="default" w:ascii="Times New Roman" w:hAnsi="Times New Roman" w:eastAsia="方正仿宋_GBK" w:cs="Times New Roman"/>
          <w:kern w:val="2"/>
          <w:sz w:val="32"/>
          <w:szCs w:val="32"/>
          <w:lang w:val="en-US" w:eastAsia="zh-CN" w:bidi="ar-SA"/>
        </w:rPr>
        <w:t>拨付工作流程。</w:t>
      </w:r>
    </w:p>
    <w:p w14:paraId="52C71E2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2" w:leftChars="200" w:right="0" w:rightChars="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4.第四章，补助资金用途，共6条</w:t>
      </w:r>
    </w:p>
    <w:p w14:paraId="4C240D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本办法资金补助是对州（市）工作成效的补助，鼓励各州（市）采取一切有用措施，引导企业规范研发活动，激励企业加大研发经费投入。</w:t>
      </w:r>
    </w:p>
    <w:p w14:paraId="4F904F37">
      <w:pPr>
        <w:pStyle w:val="3"/>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2312" w:cs="Times New Roman"/>
          <w:b w:val="0"/>
          <w:bCs w:val="0"/>
          <w:i w:val="0"/>
          <w:iCs w:val="0"/>
          <w:caps w:val="0"/>
          <w:color w:val="000000"/>
          <w:spacing w:val="0"/>
          <w:kern w:val="2"/>
          <w:sz w:val="32"/>
          <w:szCs w:val="32"/>
          <w:shd w:val="clear" w:color="auto" w:fill="FFFFFF"/>
          <w:lang w:val="en-US" w:eastAsia="zh-CN" w:bidi="ar-SA"/>
        </w:rPr>
        <w:t>在办法起草过程中，省科技厅、省财政厅对各省市激励企业加大研发投入措施进行认真研究，结合云南实际，在第十二条中提出</w:t>
      </w:r>
      <w:r>
        <w:rPr>
          <w:rFonts w:hint="eastAsia" w:ascii="Times New Roman" w:hAnsi="Times New Roman" w:eastAsia="方正仿宋_GBK" w:cs="Times New Roman"/>
          <w:kern w:val="2"/>
          <w:sz w:val="32"/>
          <w:szCs w:val="32"/>
          <w:lang w:val="en-US" w:eastAsia="zh-CN" w:bidi="ar-SA"/>
        </w:rPr>
        <w:t>补助资金重点用于</w:t>
      </w:r>
      <w:r>
        <w:rPr>
          <w:rFonts w:hint="default" w:ascii="Times New Roman" w:hAnsi="Times New Roman" w:eastAsia="方正仿宋_GBK" w:cs="Times New Roman"/>
          <w:kern w:val="2"/>
          <w:sz w:val="32"/>
          <w:szCs w:val="32"/>
          <w:lang w:val="en-US" w:eastAsia="zh-CN" w:bidi="ar-SA"/>
        </w:rPr>
        <w:t>六个</w:t>
      </w:r>
      <w:r>
        <w:rPr>
          <w:rFonts w:hint="eastAsia" w:ascii="Times New Roman" w:hAnsi="Times New Roman" w:eastAsia="方正仿宋_GBK" w:cs="Times New Roman"/>
          <w:kern w:val="2"/>
          <w:sz w:val="32"/>
          <w:szCs w:val="32"/>
          <w:lang w:val="en-US" w:eastAsia="zh-CN" w:bidi="ar-SA"/>
        </w:rPr>
        <w:t>方面，</w:t>
      </w:r>
      <w:r>
        <w:rPr>
          <w:rFonts w:hint="default" w:ascii="Times New Roman" w:hAnsi="Times New Roman" w:eastAsia="方正仿宋_GBK" w:cs="Times New Roman"/>
          <w:kern w:val="2"/>
          <w:sz w:val="32"/>
          <w:szCs w:val="32"/>
          <w:lang w:val="en-US" w:eastAsia="zh-CN" w:bidi="ar-SA"/>
        </w:rPr>
        <w:t>激励</w:t>
      </w:r>
      <w:r>
        <w:rPr>
          <w:rFonts w:hint="eastAsia" w:ascii="Times New Roman" w:hAnsi="Times New Roman" w:eastAsia="方正仿宋_GBK" w:cs="Times New Roman"/>
          <w:kern w:val="2"/>
          <w:sz w:val="32"/>
          <w:szCs w:val="32"/>
          <w:lang w:val="en-US" w:eastAsia="zh-CN" w:bidi="ar-SA"/>
        </w:rPr>
        <w:t>企业加大</w:t>
      </w:r>
      <w:r>
        <w:rPr>
          <w:rFonts w:hint="default" w:ascii="Times New Roman" w:hAnsi="Times New Roman" w:eastAsia="方正仿宋_GBK" w:cs="Times New Roman"/>
          <w:kern w:val="2"/>
          <w:sz w:val="32"/>
          <w:szCs w:val="32"/>
          <w:lang w:val="en-US" w:eastAsia="zh-CN" w:bidi="ar-SA"/>
        </w:rPr>
        <w:t>研发经费投入</w:t>
      </w:r>
      <w:r>
        <w:rPr>
          <w:rFonts w:hint="eastAsia" w:ascii="Times New Roman" w:hAnsi="Times New Roman" w:eastAsia="方正仿宋_GBK" w:cs="Times New Roman"/>
          <w:kern w:val="2"/>
          <w:sz w:val="32"/>
          <w:szCs w:val="32"/>
          <w:lang w:val="en-US" w:eastAsia="zh-CN" w:bidi="ar-SA"/>
        </w:rPr>
        <w:t>。</w:t>
      </w:r>
    </w:p>
    <w:p w14:paraId="3790C7D9">
      <w:pPr>
        <w:pStyle w:val="3"/>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cs="Times New Roman"/>
          <w:sz w:val="32"/>
          <w:szCs w:val="32"/>
          <w:lang w:val="en-US" w:eastAsia="zh-CN"/>
        </w:rPr>
      </w:pPr>
      <w:r>
        <w:rPr>
          <w:rFonts w:hint="default" w:ascii="Times New Roman" w:hAnsi="Times New Roman" w:eastAsia="方正楷体_GBK" w:cs="Times New Roman"/>
          <w:kern w:val="2"/>
          <w:sz w:val="32"/>
          <w:szCs w:val="32"/>
          <w:lang w:val="en-US" w:eastAsia="zh-CN" w:bidi="ar-SA"/>
        </w:rPr>
        <w:t>（一）研发投入补助。</w:t>
      </w:r>
      <w:r>
        <w:rPr>
          <w:rFonts w:hint="eastAsia" w:ascii="Times New Roman" w:hAnsi="Times New Roman" w:eastAsia="方正仿宋_GBK" w:cs="Times New Roman"/>
          <w:kern w:val="2"/>
          <w:sz w:val="32"/>
          <w:szCs w:val="32"/>
          <w:lang w:val="en-US" w:eastAsia="zh-CN" w:bidi="ar-SA"/>
        </w:rPr>
        <w:t>对补助年度研发经费投入达到一定额度的企业，根据企业研发经费投入数量按一定比例给予资金补助。</w:t>
      </w:r>
    </w:p>
    <w:p w14:paraId="2CCFDB26">
      <w:pPr>
        <w:pStyle w:val="3"/>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eastAsia" w:ascii="Times New Roman" w:hAnsi="Times New Roman" w:cs="Times New Roman"/>
          <w:sz w:val="32"/>
          <w:szCs w:val="32"/>
          <w:lang w:val="en-US" w:eastAsia="zh-CN"/>
        </w:rPr>
      </w:pPr>
      <w:r>
        <w:rPr>
          <w:rFonts w:hint="default" w:ascii="Times New Roman" w:hAnsi="Times New Roman" w:eastAsia="方正楷体_GBK" w:cs="Times New Roman"/>
          <w:kern w:val="2"/>
          <w:sz w:val="32"/>
          <w:szCs w:val="32"/>
          <w:lang w:val="en-US" w:eastAsia="zh-CN" w:bidi="ar-SA"/>
        </w:rPr>
        <w:t>（二）研发增量补助。</w:t>
      </w:r>
      <w:r>
        <w:rPr>
          <w:rFonts w:hint="eastAsia" w:ascii="Times New Roman" w:hAnsi="Times New Roman" w:eastAsia="方正仿宋_GBK" w:cs="Times New Roman"/>
          <w:kern w:val="2"/>
          <w:sz w:val="32"/>
          <w:szCs w:val="32"/>
          <w:lang w:val="en-US" w:eastAsia="zh-CN" w:bidi="ar-SA"/>
        </w:rPr>
        <w:t>对补助年度研发经费投入达到一定额度，且较上一年度有一定增量的企业，根据企业研发经费投入增量按一定比例给予资金补助。</w:t>
      </w:r>
    </w:p>
    <w:p w14:paraId="42585E62">
      <w:pPr>
        <w:pStyle w:val="11"/>
        <w:keepNext w:val="0"/>
        <w:keepLines w:val="0"/>
        <w:pageBreakBefore w:val="0"/>
        <w:kinsoku/>
        <w:wordWrap/>
        <w:overflowPunct/>
        <w:topLinePunct w:val="0"/>
        <w:autoSpaceDE/>
        <w:autoSpaceDN/>
        <w:bidi w:val="0"/>
        <w:spacing w:line="580" w:lineRule="exact"/>
        <w:ind w:firstLine="632" w:firstLineChars="200"/>
        <w:textAlignment w:val="auto"/>
        <w:rPr>
          <w:rFonts w:hint="eastAsia" w:ascii="Times New Roman" w:hAnsi="Times New Roman" w:cs="Times New Roman"/>
          <w:sz w:val="32"/>
          <w:szCs w:val="32"/>
          <w:lang w:val="en-US" w:eastAsia="zh-CN"/>
        </w:rPr>
      </w:pPr>
      <w:r>
        <w:rPr>
          <w:rFonts w:hint="default" w:ascii="Times New Roman" w:hAnsi="Times New Roman" w:eastAsia="方正楷体_GBK" w:cs="Times New Roman"/>
          <w:kern w:val="2"/>
          <w:sz w:val="32"/>
          <w:szCs w:val="32"/>
          <w:lang w:val="en-US" w:eastAsia="zh-CN" w:bidi="ar-SA"/>
        </w:rPr>
        <w:t>（三）企业入规补助。</w:t>
      </w:r>
      <w:r>
        <w:rPr>
          <w:rFonts w:hint="eastAsia" w:ascii="Times New Roman" w:hAnsi="Times New Roman" w:eastAsia="方正仿宋_GBK" w:cs="Times New Roman"/>
          <w:kern w:val="2"/>
          <w:sz w:val="32"/>
          <w:szCs w:val="32"/>
          <w:lang w:val="en-US" w:eastAsia="zh-CN" w:bidi="ar-SA"/>
        </w:rPr>
        <w:t>对补助年度首次入规的规模以上</w:t>
      </w:r>
      <w:r>
        <w:rPr>
          <w:rFonts w:hint="default" w:ascii="Times New Roman" w:hAnsi="Times New Roman" w:eastAsia="方正仿宋_GBK" w:cs="Times New Roman"/>
          <w:kern w:val="2"/>
          <w:sz w:val="32"/>
          <w:szCs w:val="32"/>
          <w:lang w:val="en-US" w:eastAsia="zh-CN" w:bidi="ar-SA"/>
        </w:rPr>
        <w:t>企业</w:t>
      </w:r>
      <w:r>
        <w:rPr>
          <w:rFonts w:hint="eastAsia" w:ascii="Times New Roman" w:hAnsi="Times New Roman" w:eastAsia="方正仿宋_GBK" w:cs="Times New Roman"/>
          <w:kern w:val="2"/>
          <w:sz w:val="32"/>
          <w:szCs w:val="32"/>
          <w:lang w:val="en-US" w:eastAsia="zh-CN" w:bidi="ar-SA"/>
        </w:rPr>
        <w:t>，且在奖补年度研发经费投入达到一定数额的，根据企业研发经费投入额度或</w:t>
      </w:r>
      <w:r>
        <w:rPr>
          <w:rFonts w:hint="default" w:ascii="Times New Roman" w:hAnsi="Times New Roman" w:eastAsia="方正仿宋_GBK" w:cs="Times New Roman"/>
          <w:kern w:val="2"/>
          <w:sz w:val="32"/>
          <w:szCs w:val="32"/>
          <w:lang w:val="en-US" w:eastAsia="zh-CN" w:bidi="ar-SA"/>
        </w:rPr>
        <w:t>新增研发</w:t>
      </w:r>
      <w:r>
        <w:rPr>
          <w:rFonts w:hint="eastAsia" w:ascii="Times New Roman" w:hAnsi="Times New Roman" w:eastAsia="方正仿宋_GBK" w:cs="Times New Roman"/>
          <w:kern w:val="2"/>
          <w:sz w:val="32"/>
          <w:szCs w:val="32"/>
          <w:lang w:val="en-US" w:eastAsia="zh-CN" w:bidi="ar-SA"/>
        </w:rPr>
        <w:t>经费投入额度按比例给予一次性资金补助。</w:t>
      </w:r>
    </w:p>
    <w:p w14:paraId="1B523DE7">
      <w:pPr>
        <w:pStyle w:val="3"/>
        <w:keepNext w:val="0"/>
        <w:keepLines w:val="0"/>
        <w:pageBreakBefore w:val="0"/>
        <w:widowControl w:val="0"/>
        <w:numPr>
          <w:ilvl w:val="0"/>
          <w:numId w:val="0"/>
        </w:numPr>
        <w:kinsoku/>
        <w:wordWrap/>
        <w:overflowPunct/>
        <w:topLinePunct w:val="0"/>
        <w:autoSpaceDE/>
        <w:autoSpaceDN/>
        <w:bidi w:val="0"/>
        <w:spacing w:before="0" w:after="0" w:line="580" w:lineRule="exact"/>
        <w:ind w:firstLine="632"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（四）研发项目补助。</w:t>
      </w:r>
      <w:r>
        <w:rPr>
          <w:rFonts w:hint="eastAsia" w:ascii="Times New Roman" w:hAnsi="Times New Roman" w:eastAsia="方正仿宋_GBK" w:cs="Times New Roman"/>
          <w:kern w:val="2"/>
          <w:sz w:val="32"/>
          <w:szCs w:val="32"/>
          <w:lang w:val="en-US" w:eastAsia="zh-CN" w:bidi="ar-SA"/>
        </w:rPr>
        <w:t>鼓励有条件的州（市）</w:t>
      </w:r>
      <w:r>
        <w:rPr>
          <w:rFonts w:hint="default" w:ascii="Times New Roman" w:hAnsi="Times New Roman" w:eastAsia="方正仿宋_GBK" w:cs="Times New Roman"/>
          <w:kern w:val="2"/>
          <w:sz w:val="32"/>
          <w:szCs w:val="32"/>
          <w:lang w:val="en-US" w:eastAsia="zh-CN" w:bidi="ar-SA"/>
        </w:rPr>
        <w:t>聚焦</w:t>
      </w:r>
      <w:r>
        <w:rPr>
          <w:rFonts w:hint="eastAsia" w:ascii="Times New Roman" w:hAnsi="Times New Roman" w:eastAsia="方正仿宋_GBK" w:cs="Times New Roman"/>
          <w:kern w:val="2"/>
          <w:sz w:val="32"/>
          <w:szCs w:val="32"/>
          <w:lang w:val="en-US" w:eastAsia="zh-CN" w:bidi="ar-SA"/>
        </w:rPr>
        <w:t>重点产业和经济社会发展需求，主动策划实施州（市）重点研发项目，建立研发项目储备库，采取先备案后补助方式对储备项目给予补助，引导企业规范研发活动和研发经费归集。</w:t>
      </w:r>
    </w:p>
    <w:p w14:paraId="28106A7F">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楷体_GBK" w:cs="Times New Roman"/>
          <w:kern w:val="2"/>
          <w:sz w:val="32"/>
          <w:szCs w:val="32"/>
          <w:lang w:val="en-US" w:eastAsia="zh-CN" w:bidi="ar-SA"/>
        </w:rPr>
        <w:t>（五）农业创新补助。</w:t>
      </w:r>
      <w:r>
        <w:rPr>
          <w:rFonts w:hint="default" w:ascii="Times New Roman" w:hAnsi="Times New Roman" w:eastAsia="方正仿宋_GBK" w:cs="Times New Roman"/>
          <w:sz w:val="32"/>
          <w:szCs w:val="32"/>
          <w:lang w:val="en-US" w:eastAsia="zh-CN"/>
        </w:rPr>
        <w:t>为落实省委、省政府工作安排，</w:t>
      </w:r>
      <w:r>
        <w:rPr>
          <w:rFonts w:hint="eastAsia" w:ascii="Times New Roman" w:hAnsi="Times New Roman" w:eastAsia="方正仿宋_GBK" w:cs="Times New Roman"/>
          <w:sz w:val="32"/>
          <w:szCs w:val="32"/>
          <w:lang w:val="en-US" w:eastAsia="zh-CN"/>
        </w:rPr>
        <w:t>各州（市）对农业科技</w:t>
      </w:r>
      <w:r>
        <w:rPr>
          <w:rFonts w:hint="default" w:ascii="Times New Roman" w:hAnsi="Times New Roman" w:eastAsia="方正仿宋_GBK" w:cs="Times New Roman"/>
          <w:sz w:val="32"/>
          <w:szCs w:val="32"/>
          <w:lang w:val="en-US" w:eastAsia="zh-CN"/>
        </w:rPr>
        <w:t>企业应</w:t>
      </w:r>
      <w:r>
        <w:rPr>
          <w:rFonts w:hint="eastAsia" w:ascii="Times New Roman" w:hAnsi="Times New Roman" w:eastAsia="方正仿宋_GBK" w:cs="Times New Roman"/>
          <w:sz w:val="32"/>
          <w:szCs w:val="32"/>
          <w:lang w:val="en-US" w:eastAsia="zh-CN"/>
        </w:rPr>
        <w:t>给予适度倾斜，年度用于农业领域的</w:t>
      </w:r>
      <w:r>
        <w:rPr>
          <w:rFonts w:hint="default" w:ascii="Times New Roman" w:hAnsi="Times New Roman" w:eastAsia="方正仿宋_GBK" w:cs="Times New Roman"/>
          <w:sz w:val="32"/>
          <w:szCs w:val="32"/>
          <w:lang w:val="en-US" w:eastAsia="zh-CN"/>
        </w:rPr>
        <w:t>补助</w:t>
      </w:r>
      <w:r>
        <w:rPr>
          <w:rFonts w:hint="eastAsia" w:ascii="Times New Roman" w:hAnsi="Times New Roman" w:eastAsia="方正仿宋_GBK" w:cs="Times New Roman"/>
          <w:sz w:val="32"/>
          <w:szCs w:val="32"/>
          <w:lang w:val="en-US" w:eastAsia="zh-CN"/>
        </w:rPr>
        <w:t>资金不低于</w:t>
      </w:r>
      <w:r>
        <w:rPr>
          <w:rFonts w:hint="default" w:ascii="Times New Roman" w:hAnsi="Times New Roman" w:eastAsia="方正仿宋_GBK" w:cs="Times New Roman"/>
          <w:sz w:val="32"/>
          <w:szCs w:val="32"/>
          <w:lang w:val="en-US" w:eastAsia="zh-CN"/>
        </w:rPr>
        <w:t>各</w:t>
      </w:r>
      <w:r>
        <w:rPr>
          <w:rFonts w:hint="eastAsia" w:ascii="Times New Roman" w:hAnsi="Times New Roman" w:eastAsia="方正仿宋_GBK" w:cs="Times New Roman"/>
          <w:sz w:val="32"/>
          <w:szCs w:val="32"/>
          <w:lang w:val="en-US" w:eastAsia="zh-CN"/>
        </w:rPr>
        <w:t>州（市）</w:t>
      </w:r>
      <w:r>
        <w:rPr>
          <w:rFonts w:hint="default" w:ascii="Times New Roman" w:hAnsi="Times New Roman" w:eastAsia="方正仿宋_GBK" w:cs="Times New Roman"/>
          <w:sz w:val="32"/>
          <w:szCs w:val="32"/>
          <w:lang w:val="en-US" w:eastAsia="zh-CN"/>
        </w:rPr>
        <w:t>补助资金</w:t>
      </w:r>
      <w:r>
        <w:rPr>
          <w:rFonts w:hint="eastAsia" w:ascii="Times New Roman" w:hAnsi="Times New Roman" w:eastAsia="方正仿宋_GBK" w:cs="Times New Roman"/>
          <w:sz w:val="32"/>
          <w:szCs w:val="32"/>
          <w:lang w:val="en-US" w:eastAsia="zh-CN"/>
        </w:rPr>
        <w:t>总额的20％。</w:t>
      </w:r>
    </w:p>
    <w:p w14:paraId="445F0C47">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楷体_GBK" w:cs="Times New Roman"/>
          <w:kern w:val="2"/>
          <w:sz w:val="32"/>
          <w:szCs w:val="32"/>
          <w:lang w:val="en-US" w:eastAsia="zh-CN" w:bidi="ar-SA"/>
        </w:rPr>
        <w:t>（六）其他研发补助。</w:t>
      </w:r>
      <w:r>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t>用于开展</w:t>
      </w:r>
      <w:r>
        <w:rPr>
          <w:rFonts w:hint="default" w:ascii="Times New Roman" w:hAnsi="Times New Roman" w:eastAsia="方正仿宋_GBK" w:cs="Times New Roman"/>
          <w:sz w:val="32"/>
          <w:szCs w:val="32"/>
          <w:lang w:val="en-US" w:eastAsia="zh-CN"/>
        </w:rPr>
        <w:t>有助于激励企业加大研发经费投入的其他相</w:t>
      </w:r>
      <w:r>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t>关工作</w:t>
      </w:r>
      <w:r>
        <w:rPr>
          <w:rFonts w:hint="eastAsia" w:ascii="Times New Roman" w:hAnsi="Times New Roman" w:eastAsia="方正仿宋_GBK" w:cs="Times New Roman"/>
          <w:sz w:val="32"/>
          <w:szCs w:val="32"/>
          <w:lang w:val="en-US" w:eastAsia="zh-CN"/>
        </w:rPr>
        <w:t>。</w:t>
      </w:r>
    </w:p>
    <w:p w14:paraId="533E1968">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其中第五方面为落实省委、省政府工作要求特设方向。</w:t>
      </w:r>
    </w:p>
    <w:p w14:paraId="0ED4F0E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第十三条根据近年来各州（市）资金分配情况进行了调整，将原文件中最高不超过1000万元进行下调，将资金补充到更多企业，将更多的科技型中小企业培育壮大。</w:t>
      </w:r>
      <w:r>
        <w:rPr>
          <w:rFonts w:hint="default" w:ascii="Times New Roman" w:hAnsi="Times New Roman" w:eastAsia="方正仿宋_GBK" w:cs="Times New Roman"/>
          <w:sz w:val="32"/>
          <w:szCs w:val="32"/>
          <w:lang w:val="en-US" w:eastAsia="zh-CN"/>
        </w:rPr>
        <w:t>参照其他省市做法，</w:t>
      </w:r>
      <w:r>
        <w:rPr>
          <w:rFonts w:hint="eastAsia" w:ascii="Times New Roman" w:hAnsi="Times New Roman" w:eastAsia="方正仿宋_GBK" w:cs="Times New Roman"/>
          <w:kern w:val="2"/>
          <w:sz w:val="32"/>
          <w:szCs w:val="32"/>
          <w:lang w:val="en-US" w:eastAsia="zh-CN" w:bidi="ar-SA"/>
        </w:rPr>
        <w:t>对</w:t>
      </w:r>
      <w:r>
        <w:rPr>
          <w:rFonts w:hint="default" w:ascii="Times New Roman" w:hAnsi="Times New Roman" w:eastAsia="方正仿宋_GBK" w:cs="Times New Roman"/>
          <w:kern w:val="2"/>
          <w:sz w:val="32"/>
          <w:szCs w:val="32"/>
          <w:lang w:val="en-US" w:eastAsia="zh-CN" w:bidi="ar-SA"/>
        </w:rPr>
        <w:t>研发经费投入特别重大的特别企业，</w:t>
      </w:r>
      <w:r>
        <w:rPr>
          <w:rFonts w:hint="eastAsia" w:ascii="Times New Roman" w:hAnsi="Times New Roman" w:eastAsia="方正仿宋_GBK" w:cs="Times New Roman"/>
          <w:kern w:val="2"/>
          <w:sz w:val="32"/>
          <w:szCs w:val="32"/>
          <w:lang w:val="en-US" w:eastAsia="zh-CN" w:bidi="ar-SA"/>
        </w:rPr>
        <w:t>优先支持申报相关省级科技计划项目</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对建立研发准备金制度并有效运行的企业可适当提高</w:t>
      </w:r>
      <w:r>
        <w:rPr>
          <w:rFonts w:hint="default" w:ascii="Times New Roman" w:hAnsi="Times New Roman" w:eastAsia="方正仿宋_GBK" w:cs="Times New Roman"/>
          <w:kern w:val="2"/>
          <w:sz w:val="32"/>
          <w:szCs w:val="32"/>
          <w:lang w:val="en-US" w:eastAsia="zh-CN" w:bidi="ar-SA"/>
        </w:rPr>
        <w:t>补助</w:t>
      </w:r>
      <w:r>
        <w:rPr>
          <w:rFonts w:hint="eastAsia" w:ascii="Times New Roman" w:hAnsi="Times New Roman" w:eastAsia="方正仿宋_GBK" w:cs="Times New Roman"/>
          <w:kern w:val="2"/>
          <w:sz w:val="32"/>
          <w:szCs w:val="32"/>
          <w:lang w:val="en-US" w:eastAsia="zh-CN" w:bidi="ar-SA"/>
        </w:rPr>
        <w:t>比例。</w:t>
      </w:r>
    </w:p>
    <w:p w14:paraId="4846A9FB">
      <w:pPr>
        <w:keepNext w:val="0"/>
        <w:keepLines w:val="0"/>
        <w:pageBreakBefore w:val="0"/>
        <w:widowControl/>
        <w:suppressLineNumbers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pPr>
      <w:r>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t>第十五条对企业用于申请补助的研发费用投入数据进行强调，应为经过专业机构评审的数据、或其他可佐证的企业研发投入数据等。</w:t>
      </w:r>
    </w:p>
    <w:p w14:paraId="769517CE">
      <w:pPr>
        <w:keepNext w:val="0"/>
        <w:keepLines w:val="0"/>
        <w:pageBreakBefore w:val="0"/>
        <w:widowControl/>
        <w:suppressLineNumbers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pPr>
      <w:r>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t>第十六条对补助资金的用途进行强调，由企业统筹用于开展研发活动支出，但资金管理使用应遵循有关规定。</w:t>
      </w:r>
    </w:p>
    <w:p w14:paraId="5B6A85E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5.第五章，企业申报和审核工作流程，共6条</w:t>
      </w:r>
    </w:p>
    <w:p w14:paraId="2634ECCB">
      <w:pPr>
        <w:keepNext w:val="0"/>
        <w:keepLines w:val="0"/>
        <w:pageBreakBefore w:val="0"/>
        <w:widowControl/>
        <w:suppressLineNumbers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pPr>
      <w:r>
        <w:rPr>
          <w:rFonts w:hint="default" w:ascii="Times New Roman" w:hAnsi="Times New Roman" w:eastAsia="方正仿宋_GB2312" w:cs="Times New Roman"/>
          <w:i w:val="0"/>
          <w:iCs w:val="0"/>
          <w:caps w:val="0"/>
          <w:color w:val="212529"/>
          <w:spacing w:val="0"/>
          <w:sz w:val="32"/>
          <w:szCs w:val="32"/>
          <w:shd w:val="clear" w:color="auto" w:fill="FFFFFF"/>
          <w:lang w:val="en-US" w:eastAsia="zh-CN"/>
        </w:rPr>
        <w:t>本章主要对各州（市）规范开展工作的流程进行了明确，主要流程为发布申报通知，企业申报，受理初审，复核形成补助名单，公示及资金下达，任务书签订及备案。</w:t>
      </w:r>
    </w:p>
    <w:p w14:paraId="561451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6.第六章，绩效管理与监督，共4条</w:t>
      </w:r>
    </w:p>
    <w:p w14:paraId="5974C76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kern w:val="2"/>
          <w:sz w:val="32"/>
          <w:szCs w:val="32"/>
          <w:lang w:val="en-US" w:eastAsia="zh-CN" w:bidi="ar-SA"/>
        </w:rPr>
        <w:t>本章</w:t>
      </w:r>
      <w:r>
        <w:rPr>
          <w:rFonts w:hint="default" w:ascii="Times New Roman" w:hAnsi="Times New Roman" w:eastAsia="方正仿宋_GBK" w:cs="Times New Roman"/>
          <w:b w:val="0"/>
          <w:bCs w:val="0"/>
          <w:kern w:val="2"/>
          <w:sz w:val="32"/>
          <w:szCs w:val="32"/>
          <w:lang w:val="en-US" w:eastAsia="zh-CN" w:bidi="ar-SA"/>
        </w:rPr>
        <w:t>按照全面实施预算绩效管理的要求，</w:t>
      </w:r>
      <w:r>
        <w:rPr>
          <w:rFonts w:hint="eastAsia" w:ascii="Times New Roman" w:hAnsi="Times New Roman" w:eastAsia="方正仿宋_GBK" w:cs="Times New Roman"/>
          <w:b w:val="0"/>
          <w:bCs w:val="0"/>
          <w:kern w:val="2"/>
          <w:sz w:val="32"/>
          <w:szCs w:val="32"/>
          <w:lang w:val="en-US" w:eastAsia="zh-CN" w:bidi="ar-SA"/>
        </w:rPr>
        <w:t>要求</w:t>
      </w:r>
      <w:r>
        <w:rPr>
          <w:rFonts w:hint="default" w:ascii="Times New Roman" w:hAnsi="Times New Roman" w:eastAsia="方正仿宋_GBK" w:cs="Times New Roman"/>
          <w:b w:val="0"/>
          <w:bCs w:val="0"/>
          <w:kern w:val="2"/>
          <w:sz w:val="32"/>
          <w:szCs w:val="32"/>
          <w:lang w:val="en-US" w:eastAsia="zh-CN" w:bidi="ar-SA"/>
        </w:rPr>
        <w:t>做好绩效信息公开</w:t>
      </w:r>
      <w:r>
        <w:rPr>
          <w:rFonts w:hint="eastAsia" w:ascii="Times New Roman" w:hAnsi="Times New Roman" w:eastAsia="方正仿宋_GBK" w:cs="Times New Roman"/>
          <w:b w:val="0"/>
          <w:bCs w:val="0"/>
          <w:kern w:val="2"/>
          <w:sz w:val="32"/>
          <w:szCs w:val="32"/>
          <w:lang w:val="en-US" w:eastAsia="zh-CN" w:bidi="ar-SA"/>
        </w:rPr>
        <w:t>，加强资金监管，确保企业将补助资金用于开展研发活动支出。强调</w:t>
      </w:r>
      <w:r>
        <w:rPr>
          <w:rFonts w:hint="default" w:ascii="Times New Roman" w:hAnsi="Times New Roman" w:eastAsia="方正仿宋_GBK" w:cs="Times New Roman"/>
          <w:sz w:val="32"/>
          <w:szCs w:val="32"/>
          <w:lang w:val="en-US" w:eastAsia="zh-CN"/>
        </w:rPr>
        <w:t>各级科技、财政部门应当落实资金支出、管理责任，不得挤占、挪用、截留和滞留</w:t>
      </w:r>
      <w:r>
        <w:rPr>
          <w:rFonts w:hint="eastAsia" w:ascii="Times New Roman" w:hAnsi="Times New Roman" w:eastAsia="方正仿宋_GBK" w:cs="Times New Roman"/>
          <w:sz w:val="32"/>
          <w:szCs w:val="32"/>
          <w:lang w:val="en-US" w:eastAsia="zh-CN"/>
        </w:rPr>
        <w:t>补助</w:t>
      </w:r>
      <w:r>
        <w:rPr>
          <w:rFonts w:hint="default" w:ascii="Times New Roman" w:hAnsi="Times New Roman" w:eastAsia="方正仿宋_GBK" w:cs="Times New Roman"/>
          <w:sz w:val="32"/>
          <w:szCs w:val="32"/>
          <w:lang w:val="en-US" w:eastAsia="zh-CN"/>
        </w:rPr>
        <w:t>资金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不得</w:t>
      </w:r>
      <w:r>
        <w:rPr>
          <w:rFonts w:hint="eastAsia"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val="en-US" w:eastAsia="zh-CN"/>
        </w:rPr>
        <w:t>资金用于平衡预算、偿还债务</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与研发无关的事项。</w:t>
      </w:r>
      <w:r>
        <w:rPr>
          <w:rFonts w:hint="eastAsia" w:ascii="Times New Roman" w:hAnsi="Times New Roman" w:eastAsia="方正仿宋_GBK" w:cs="Times New Roman"/>
          <w:sz w:val="32"/>
          <w:szCs w:val="32"/>
          <w:lang w:val="en-US" w:eastAsia="zh-CN"/>
        </w:rPr>
        <w:t>对以弄虚作假等手段套取骗取资金等违规行为的，</w:t>
      </w:r>
      <w:r>
        <w:rPr>
          <w:rFonts w:hint="default" w:ascii="Times New Roman" w:hAnsi="Times New Roman" w:eastAsia="方正仿宋_GBK" w:cs="Times New Roman"/>
          <w:sz w:val="32"/>
          <w:szCs w:val="32"/>
          <w:lang w:val="en-US" w:eastAsia="zh-CN"/>
        </w:rPr>
        <w:t>依法追究责任。</w:t>
      </w:r>
    </w:p>
    <w:p w14:paraId="5955BA6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32" w:firstLineChars="200"/>
        <w:textAlignment w:val="auto"/>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仿宋简体" w:cs="Times New Roman"/>
          <w:b/>
          <w:bCs/>
          <w:i w:val="0"/>
          <w:iCs w:val="0"/>
          <w:caps w:val="0"/>
          <w:color w:val="000000"/>
          <w:spacing w:val="0"/>
          <w:kern w:val="2"/>
          <w:sz w:val="32"/>
          <w:szCs w:val="32"/>
          <w:shd w:val="clear" w:color="auto" w:fill="FFFFFF"/>
          <w:lang w:val="en-US" w:eastAsia="zh-CN" w:bidi="ar-SA"/>
        </w:rPr>
        <w:t>7.第七章，附则，共3条</w:t>
      </w:r>
    </w:p>
    <w:p w14:paraId="39DD72EA">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32" w:firstLineChars="200"/>
        <w:jc w:val="both"/>
        <w:textAlignment w:val="auto"/>
        <w:rPr>
          <w:rFonts w:hint="default" w:ascii="Times New Roman" w:hAnsi="Times New Roman" w:cs="Times New Roman"/>
          <w:lang w:val="en-US" w:eastAsia="zh-CN"/>
        </w:rPr>
      </w:pPr>
      <w:r>
        <w:rPr>
          <w:rFonts w:hint="eastAsia" w:ascii="Times New Roman" w:hAnsi="Times New Roman" w:eastAsia="方正仿宋_GBK" w:cs="Times New Roman"/>
          <w:sz w:val="32"/>
          <w:szCs w:val="32"/>
          <w:lang w:val="en-US" w:eastAsia="zh-CN"/>
        </w:rPr>
        <w:t>本章主要明确办法实施起始时间和办法有效期。</w:t>
      </w:r>
    </w:p>
    <w:p w14:paraId="44553725">
      <w:pPr>
        <w:rPr>
          <w:rFonts w:hint="default" w:ascii="Times New Roman" w:hAnsi="Times New Roman" w:cs="Times New Roman"/>
          <w:lang w:val="en-US" w:eastAsia="zh-CN"/>
        </w:rPr>
      </w:pPr>
    </w:p>
    <w:p w14:paraId="115FFA04"/>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6022EF-3E9E-450A-9C4C-CE3184F92D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20D96B5-92A1-423E-88A3-0F51C75C5084}"/>
  </w:font>
  <w:font w:name="仿宋_GB2312">
    <w:altName w:val="仿宋"/>
    <w:panose1 w:val="02010609030101010101"/>
    <w:charset w:val="00"/>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3" w:fontKey="{8D0F862B-E99A-4559-BBB3-694F184E1E25}"/>
  </w:font>
  <w:font w:name="Cambria">
    <w:panose1 w:val="02040503050406030204"/>
    <w:charset w:val="00"/>
    <w:family w:val="roman"/>
    <w:pitch w:val="default"/>
    <w:sig w:usb0="E00002FF" w:usb1="400004FF" w:usb2="00000000" w:usb3="00000000" w:csb0="2000019F" w:csb1="00000000"/>
  </w:font>
  <w:font w:name="方正黑体">
    <w:altName w:val="方正黑体_GBK"/>
    <w:panose1 w:val="03000509000000000000"/>
    <w:charset w:val="00"/>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embedRegular r:id="rId4" w:fontKey="{901B851D-2008-4235-A0F7-0653C033B6FA}"/>
  </w:font>
  <w:font w:name="方正楷体简体">
    <w:panose1 w:val="02000000000000000000"/>
    <w:charset w:val="86"/>
    <w:family w:val="auto"/>
    <w:pitch w:val="default"/>
    <w:sig w:usb0="A00002BF" w:usb1="184F6CFA" w:usb2="00000012" w:usb3="00000000" w:csb0="00040001" w:csb1="00000000"/>
    <w:embedRegular r:id="rId5" w:fontKey="{1C4E72E3-7712-4C69-AC7A-7AD7273D901E}"/>
  </w:font>
  <w:font w:name="方正仿宋_GB2312">
    <w:panose1 w:val="02000000000000000000"/>
    <w:charset w:val="86"/>
    <w:family w:val="auto"/>
    <w:pitch w:val="default"/>
    <w:sig w:usb0="A00002BF" w:usb1="184F6CFA" w:usb2="00000012" w:usb3="00000000" w:csb0="00040001" w:csb1="00000000"/>
    <w:embedRegular r:id="rId6" w:fontKey="{B9BFF452-64E0-463E-8F71-A66EE5EB5908}"/>
  </w:font>
  <w:font w:name="方正楷体_GBK">
    <w:panose1 w:val="02000000000000000000"/>
    <w:charset w:val="86"/>
    <w:family w:val="auto"/>
    <w:pitch w:val="default"/>
    <w:sig w:usb0="A00002BF" w:usb1="38CF7CFA" w:usb2="00082016" w:usb3="00000000" w:csb0="00040001" w:csb1="00000000"/>
    <w:embedRegular r:id="rId7" w:fontKey="{FE5362B3-CE69-4039-85EF-7B395B2F46E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1FEE">
    <w:pPr>
      <w:pStyle w:val="4"/>
      <w:framePr w:wrap="around" w:vAnchor="text" w:hAnchor="margin" w:xAlign="outside" w:y="1"/>
      <w:wordWrap w:val="0"/>
      <w:jc w:val="right"/>
      <w:rPr>
        <w:rStyle w:val="9"/>
        <w:sz w:val="28"/>
        <w:szCs w:val="28"/>
      </w:rPr>
    </w:pPr>
    <w:r>
      <w:rPr>
        <w:rStyle w:val="9"/>
        <w:rFonts w:hint="eastAsia"/>
        <w:sz w:val="28"/>
        <w:szCs w:val="28"/>
      </w:rPr>
      <w:t xml:space="preserve">　—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w:t>
    </w:r>
    <w:r>
      <w:rPr>
        <w:rStyle w:val="9"/>
        <w:sz w:val="28"/>
        <w:szCs w:val="28"/>
      </w:rPr>
      <w:fldChar w:fldCharType="end"/>
    </w:r>
    <w:r>
      <w:rPr>
        <w:rStyle w:val="9"/>
        <w:rFonts w:hint="eastAsia"/>
        <w:sz w:val="28"/>
        <w:szCs w:val="28"/>
      </w:rPr>
      <w:t xml:space="preserve"> —　</w:t>
    </w:r>
  </w:p>
  <w:p w14:paraId="0C8FA7A3">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E6B1">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14:paraId="48FA77A9">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3BF28">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A0324"/>
    <w:multiLevelType w:val="singleLevel"/>
    <w:tmpl w:val="DB2A0324"/>
    <w:lvl w:ilvl="0" w:tentative="0">
      <w:start w:val="2"/>
      <w:numFmt w:val="chineseCounting"/>
      <w:suff w:val="nothing"/>
      <w:lvlText w:val="%1、"/>
      <w:lvlJc w:val="left"/>
      <w:rPr>
        <w:rFonts w:hint="eastAsia"/>
      </w:rPr>
    </w:lvl>
  </w:abstractNum>
  <w:abstractNum w:abstractNumId="1">
    <w:nsid w:val="12796F0F"/>
    <w:multiLevelType w:val="multilevel"/>
    <w:tmpl w:val="12796F0F"/>
    <w:lvl w:ilvl="0" w:tentative="0">
      <w:start w:val="1"/>
      <w:numFmt w:val="decimal"/>
      <w:lvlText w:val="%1．"/>
      <w:lvlJc w:val="left"/>
      <w:pPr>
        <w:ind w:left="840" w:hanging="360"/>
      </w:pPr>
      <w:rPr>
        <w:rFonts w:hint="default"/>
      </w:rPr>
    </w:lvl>
    <w:lvl w:ilvl="1" w:tentative="0">
      <w:start w:val="1"/>
      <w:numFmt w:val="lowerLetter"/>
      <w:pStyle w:val="2"/>
      <w:lvlText w:val="%2)"/>
      <w:lvlJc w:val="left"/>
      <w:pPr>
        <w:ind w:left="234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B946D4B"/>
    <w:multiLevelType w:val="singleLevel"/>
    <w:tmpl w:val="4B946D4B"/>
    <w:lvl w:ilvl="0" w:tentative="0">
      <w:start w:val="2"/>
      <w:numFmt w:val="chineseCounting"/>
      <w:suff w:val="nothing"/>
      <w:lvlText w:val="（%1）"/>
      <w:lvlJc w:val="left"/>
      <w:pPr>
        <w:ind w:left="64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DBB753"/>
    <w:rsid w:val="61787F27"/>
    <w:rsid w:val="9BDBB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widowControl/>
      <w:numPr>
        <w:ilvl w:val="1"/>
        <w:numId w:val="1"/>
      </w:numPr>
      <w:spacing w:before="260" w:after="260" w:line="416" w:lineRule="auto"/>
      <w:jc w:val="left"/>
      <w:outlineLvl w:val="1"/>
    </w:pPr>
    <w:rPr>
      <w:rFonts w:ascii="Cambria" w:hAnsi="Cambria"/>
      <w:b/>
      <w:bCs/>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 w:type="paragraph" w:customStyle="1" w:styleId="10">
    <w:name w:val="列出段落1"/>
    <w:basedOn w:val="1"/>
    <w:qFormat/>
    <w:uiPriority w:val="0"/>
    <w:pPr>
      <w:ind w:firstLine="420" w:firstLineChars="200"/>
    </w:pPr>
  </w:style>
  <w:style w:type="paragraph" w:customStyle="1" w:styleId="11">
    <w:name w:val="样式1"/>
    <w:qFormat/>
    <w:uiPriority w:val="0"/>
    <w:pPr>
      <w:widowControl w:val="0"/>
      <w:spacing w:line="540" w:lineRule="exact"/>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2874</Words>
  <Characters>2937</Characters>
  <Lines>0</Lines>
  <Paragraphs>0</Paragraphs>
  <TotalTime>2</TotalTime>
  <ScaleCrop>false</ScaleCrop>
  <LinksUpToDate>false</LinksUpToDate>
  <CharactersWithSpaces>2942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2025-06-05T09:22:00Z</dcterms:created>
  <dc:creator>刘薇</dc:creator>
  <cp:lastModifiedBy>刘薇</cp:lastModifiedBy>
  <dcterms:modified xsi:type="dcterms:W3CDTF">2025-06-10T01:11:22Z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eyJoZGlkIjoiMTk4NTcxMzRkYzdlNTMxZjZjMTg0MDc0ZmQxYWUzYzgiLCJ1c2VySWQiOiIxNjgyNTQ2NDk4In0=</vt:lpwstr>
  </property>
  <property fmtid="{D5CDD505-2E9C-101B-9397-08002B2CF9AE}" pid="4" name="ICV">
    <vt:lpwstr>E18A451A41E54AC387353B7583AA64D8_12</vt:lpwstr>
  </property>
</Properties>
</file>