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807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《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highlight w:val="none"/>
          <w:u w:val="none" w:color="auto"/>
          <w:lang w:val="en-US" w:eastAsia="zh-CN"/>
        </w:rPr>
        <w:t>云南省科技型企业孵化器认定管理办法（征求意见稿）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》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val="en-US" w:eastAsia="zh-CN"/>
        </w:rPr>
        <w:t>起草说明</w:t>
      </w:r>
    </w:p>
    <w:p w14:paraId="1556A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zh-CN"/>
        </w:rPr>
      </w:pPr>
    </w:p>
    <w:p w14:paraId="6934311C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起草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背景</w:t>
      </w:r>
    </w:p>
    <w:p w14:paraId="05C5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为推动科技创新和产业创新深度融合，促进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云南省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科技型企业孵化器高质量发展，强化高水平科技服务，提升孵化服务效能，助力传统产业升级、新兴产业壮大、未来产业培育，以科技创新引领新质生产力发展，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省科技厅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参照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《工业和信息化部科技型企业孵化器管理办法》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工信部科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131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</w:rPr>
        <w:t>号）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，结合我省实际，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起草了《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云南省科技型企业孵化器认定管理办法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（征求意见稿）》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（以下简称《征求意见稿》）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40AEC82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起草过程</w:t>
      </w:r>
    </w:p>
    <w:p w14:paraId="38AA759A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原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云南省科技企业孵化器认定管理办法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</w:rPr>
        <w:t>（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云科规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</w:rPr>
        <w:t>〕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</w:rPr>
        <w:t>号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，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以下简称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《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原办法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》）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于20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年由省科技厅依据科技部《科技企业孵化器管理办法》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国科发区〔2018〕300号</w:t>
      </w:r>
      <w:r>
        <w:rPr>
          <w:rFonts w:hint="eastAsia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制定发布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。自</w:t>
      </w:r>
      <w:r>
        <w:rPr>
          <w:rFonts w:hint="eastAsia" w:ascii="Times New Roman Regular" w:hAnsi="Times New Roman Regular" w:eastAsia="方正仿宋_GBK" w:cs="Times New Roman Regular"/>
          <w:color w:val="000000"/>
          <w:kern w:val="0"/>
          <w:sz w:val="32"/>
          <w:szCs w:val="32"/>
          <w:lang w:val="en-US" w:eastAsia="zh-CN" w:bidi="ar"/>
        </w:rPr>
        <w:t>2023年机构改革后，科技企业孵化器等孵化载体认定管理职责划入工业和信息化部。省科技厅依据</w:t>
      </w:r>
      <w:r>
        <w:rPr>
          <w:rFonts w:hint="default" w:ascii="Times New Roman Regular" w:hAnsi="Times New Roman Regular" w:eastAsia="方正仿宋_GBK" w:cs="Times New Roman Regular"/>
          <w:color w:val="000000"/>
          <w:kern w:val="0"/>
          <w:sz w:val="32"/>
          <w:szCs w:val="32"/>
          <w:lang w:val="en-US" w:eastAsia="zh-CN" w:bidi="ar"/>
        </w:rPr>
        <w:t>《工业和信息化部科技型企业孵化器管理办法》</w:t>
      </w:r>
      <w:r>
        <w:rPr>
          <w:rFonts w:hint="eastAsia" w:ascii="Times New Roman Regular" w:hAnsi="Times New Roman Regular" w:eastAsia="方正仿宋_GBK" w:cs="Times New Roman Regular"/>
          <w:color w:val="000000"/>
          <w:kern w:val="0"/>
          <w:sz w:val="32"/>
          <w:szCs w:val="32"/>
          <w:lang w:val="en-US" w:eastAsia="zh-CN" w:bidi="ar"/>
        </w:rPr>
        <w:t>和国家相关政策文件，在参考四川、浙江、北京等</w:t>
      </w: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  <w:lang w:val="en-US" w:eastAsia="zh-CN"/>
        </w:rPr>
        <w:t>省（市）制定的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同类办法基础上，</w:t>
      </w:r>
      <w:r>
        <w:rPr>
          <w:rFonts w:hint="eastAsia" w:ascii="Times New Roman Regular" w:hAnsi="Times New Roman Regular" w:eastAsia="方正仿宋_GBK" w:cs="Times New Roman Regular"/>
          <w:color w:val="000000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《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原办法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做了相应修订，形成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《征求意见稿》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</w:p>
    <w:p w14:paraId="73D0FC50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内容说明</w:t>
      </w:r>
    </w:p>
    <w:p w14:paraId="32A36B8D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征求意见稿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》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由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《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原办法</w:t>
      </w:r>
      <w:r>
        <w:rPr>
          <w:rFonts w:hint="eastAsia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》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六章二十三条修订为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八章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三十条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16E1D584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第一章 总则</w:t>
      </w:r>
    </w:p>
    <w:p w14:paraId="0C311928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共4条，主要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明确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科技型企业孵化器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（以下简称孵化器）</w:t>
      </w:r>
      <w:r>
        <w:rPr>
          <w:rFonts w:hint="eastAsia" w:eastAsia="方正仿宋_GBK" w:cs="Times New Roman"/>
          <w:sz w:val="32"/>
          <w:szCs w:val="32"/>
          <w:lang w:eastAsia="zh-CN"/>
        </w:rPr>
        <w:t>认定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背景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意义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及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孵化器的定义、主要功能和发展目标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4D8C3AF8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第二章 职责</w:t>
      </w:r>
    </w:p>
    <w:p w14:paraId="11C5D71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共3条，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明确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省科技厅、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州（市）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科技主管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部门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、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运营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主体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的具体职能和职责分工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357D7CA1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第三章 认定条件</w:t>
      </w:r>
    </w:p>
    <w:p w14:paraId="1CC86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共4条，明确省级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孵化器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认定条件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。注重孵化服务能力和孵化绩效，同时强化投资带动、加速转化等方面的能力，整合集聚创新资源。</w:t>
      </w:r>
    </w:p>
    <w:p w14:paraId="24A268D8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第四章 认定程序</w:t>
      </w:r>
    </w:p>
    <w:p w14:paraId="1AB5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共4条，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明确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孵化器申请、审核推荐、评审认定、组织实施等程序要求。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明晰各层权责，强化主体责任。</w:t>
      </w:r>
    </w:p>
    <w:p w14:paraId="51890337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第五章 评价监督</w:t>
      </w:r>
    </w:p>
    <w:p w14:paraId="6F3A9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共3条，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明确对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孵化器的评价监督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管理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体系。强化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对省级孵化器的监管力度，规范常态化监督和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绩效评价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管理工作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C9D081E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第六章 变更与取消</w:t>
      </w:r>
    </w:p>
    <w:p w14:paraId="54B4D6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共2条，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明确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孵化器变更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与取消程序，以及取消资格情形</w:t>
      </w:r>
      <w:r>
        <w:rPr>
          <w:rStyle w:val="6"/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 w:bidi="ar"/>
        </w:rPr>
        <w:t>。</w:t>
      </w:r>
      <w:r>
        <w:rPr>
          <w:rStyle w:val="6"/>
          <w:rFonts w:hint="eastAsia" w:eastAsia="方正仿宋_GBK" w:cs="Times New Roman"/>
          <w:sz w:val="32"/>
          <w:szCs w:val="32"/>
          <w:highlight w:val="none"/>
          <w:u w:val="none"/>
          <w:lang w:val="en-US" w:eastAsia="zh-CN" w:bidi="ar"/>
        </w:rPr>
        <w:t>在运营、管理、绩效评价等方面提出相关要求。</w:t>
      </w:r>
    </w:p>
    <w:p w14:paraId="3AF73975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第七章 促进与发展</w:t>
      </w:r>
    </w:p>
    <w:p w14:paraId="1B5A166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共6条，明确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孵化器的促进与发展方向。突出部省协同，加强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孵化器规划和引导，同时引导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  <w:lang w:val="en-US" w:eastAsia="zh-CN"/>
        </w:rPr>
        <w:t>州（市）科技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主管部门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加强指导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服务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政策扶持。</w:t>
      </w:r>
    </w:p>
    <w:p w14:paraId="3A69844D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第八章 附则</w:t>
      </w:r>
    </w:p>
    <w:p w14:paraId="58D35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方正仿宋_GBK" w:cs="Times New Roman Regular"/>
          <w:sz w:val="32"/>
          <w:szCs w:val="32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共4条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，明确政策衔接、参照管理、绩效评价、解释和废止等相关要求。</w:t>
      </w:r>
    </w:p>
    <w:p w14:paraId="3BCBF43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调整内容</w:t>
      </w:r>
    </w:p>
    <w:p w14:paraId="19C504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《征求意见稿》在《原办法》基础上调整了以下内容：</w:t>
      </w:r>
    </w:p>
    <w:p w14:paraId="2148C09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（一）认定条件调整</w:t>
      </w:r>
    </w:p>
    <w:p w14:paraId="347DB46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结合新时期新要求，新增和优化了部分指标，本质上更加注重孵化服务能力和孵化绩效，包括：增加在孵企业新增注册数占比、创新型企业占比、在孵企业营收和研发投入增长率、孵化服务收入占比等体现企业质量和孵化器运营能力的判定条件，调整优化孵化资金规模、毕业企业数量等指标条件，适当降低场地面积、在孵企业数量等要求。</w:t>
      </w:r>
    </w:p>
    <w:p w14:paraId="519874E1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（二）强化管理</w:t>
      </w:r>
    </w:p>
    <w:p w14:paraId="676EF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细化管理部门职责分工，改进认定程序，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强化主体责任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，完善监督管理与变更取消机制，</w:t>
      </w:r>
      <w:r>
        <w:rPr>
          <w:rFonts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bidi="ar-SA"/>
        </w:rPr>
        <w:t>引入绩效评价管理体系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形成“优胜劣汰”的动态机制</w:t>
      </w:r>
      <w:r>
        <w:rPr>
          <w:rFonts w:hint="eastAsia" w:eastAsia="方正仿宋_GBK" w:cs="Times New Roman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优化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孵化器的促进与发展方向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，进一步提升我省孵化器管理水平。</w:t>
      </w:r>
    </w:p>
    <w:p w14:paraId="00D8A0D7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（三）结构调整</w:t>
      </w:r>
    </w:p>
    <w:p w14:paraId="1404E0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参照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《工业和信息化部科技型企业孵化器管理办法》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结构调整</w:t>
      </w:r>
      <w:r>
        <w:rPr>
          <w:rFonts w:hint="eastAsia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，省级孵化器不再分为综合型和专业型。不再开展众创类孵化载体认定，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</w:rPr>
        <w:t>众创类孵化载体纳入孵化器管理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eastAsia="zh-CN"/>
        </w:rPr>
        <w:t>，</w:t>
      </w:r>
      <w:r>
        <w:rPr>
          <w:rFonts w:hint="eastAsia" w:ascii="Times New Roman Regular" w:hAnsi="Times New Roman Regular" w:eastAsia="方正仿宋_GBK" w:cs="Times New Roman Regular"/>
          <w:sz w:val="32"/>
          <w:szCs w:val="32"/>
          <w:lang w:val="en-US" w:eastAsia="zh-CN"/>
        </w:rPr>
        <w:t>自正式文件印发之日起一年为政策衔接过渡期，过渡期内原有省级孵化器资格继续保留。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6F9A7D"/>
    <w:multiLevelType w:val="singleLevel"/>
    <w:tmpl w:val="FD6F9A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C3F2927"/>
    <w:multiLevelType w:val="singleLevel"/>
    <w:tmpl w:val="6C3F292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DD0"/>
    <w:rsid w:val="0D77561B"/>
    <w:rsid w:val="1111746F"/>
    <w:rsid w:val="14FE3846"/>
    <w:rsid w:val="193C4221"/>
    <w:rsid w:val="34210BAD"/>
    <w:rsid w:val="3BE39492"/>
    <w:rsid w:val="3FFD96A8"/>
    <w:rsid w:val="4FDFD6EF"/>
    <w:rsid w:val="57FFF5B9"/>
    <w:rsid w:val="5C39606B"/>
    <w:rsid w:val="5D2DD8B4"/>
    <w:rsid w:val="5EB91FF2"/>
    <w:rsid w:val="5EBCACAC"/>
    <w:rsid w:val="5EFFDB86"/>
    <w:rsid w:val="5FBFFC7B"/>
    <w:rsid w:val="6ED3BAD6"/>
    <w:rsid w:val="6F77FA9B"/>
    <w:rsid w:val="6FBCD3B5"/>
    <w:rsid w:val="6FEDC22C"/>
    <w:rsid w:val="6FF9EDB2"/>
    <w:rsid w:val="72D256B7"/>
    <w:rsid w:val="75BFFD08"/>
    <w:rsid w:val="76D58A7E"/>
    <w:rsid w:val="77FD3A29"/>
    <w:rsid w:val="7AAFFEE7"/>
    <w:rsid w:val="7B3F494D"/>
    <w:rsid w:val="7BA7D136"/>
    <w:rsid w:val="7BCF7486"/>
    <w:rsid w:val="7BDD40A6"/>
    <w:rsid w:val="7BF63DD0"/>
    <w:rsid w:val="7EA4B4B2"/>
    <w:rsid w:val="7EFA4A91"/>
    <w:rsid w:val="7EFC4BF3"/>
    <w:rsid w:val="7FE56DDD"/>
    <w:rsid w:val="7FF7B71A"/>
    <w:rsid w:val="7FFF33F0"/>
    <w:rsid w:val="975F8BAF"/>
    <w:rsid w:val="AB1DAC4F"/>
    <w:rsid w:val="ADF7BE54"/>
    <w:rsid w:val="AFFBA7EC"/>
    <w:rsid w:val="BBE003AE"/>
    <w:rsid w:val="BBF53696"/>
    <w:rsid w:val="BD5B8D1A"/>
    <w:rsid w:val="BDFB4ED5"/>
    <w:rsid w:val="BEFEAE98"/>
    <w:rsid w:val="BFDA7677"/>
    <w:rsid w:val="C6758E27"/>
    <w:rsid w:val="DBE3A6A2"/>
    <w:rsid w:val="DBFFDE3D"/>
    <w:rsid w:val="DED5EE43"/>
    <w:rsid w:val="DFA94FEF"/>
    <w:rsid w:val="DFF6E301"/>
    <w:rsid w:val="E3BF388D"/>
    <w:rsid w:val="E6DE2F2B"/>
    <w:rsid w:val="E9F752CA"/>
    <w:rsid w:val="EBFDF317"/>
    <w:rsid w:val="EF3F3333"/>
    <w:rsid w:val="F40F1094"/>
    <w:rsid w:val="F6FF3D59"/>
    <w:rsid w:val="F8BABE1E"/>
    <w:rsid w:val="FBF8485D"/>
    <w:rsid w:val="FDBEBD37"/>
    <w:rsid w:val="FEEF656D"/>
    <w:rsid w:val="FFEF05AC"/>
    <w:rsid w:val="FFF245DE"/>
    <w:rsid w:val="FFFE8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99"/>
    <w:pPr>
      <w:ind w:left="200" w:leftChars="200" w:hanging="200" w:hangingChars="200"/>
    </w:pPr>
    <w:rPr>
      <w:szCs w:val="22"/>
    </w:rPr>
  </w:style>
  <w:style w:type="paragraph" w:styleId="3">
    <w:name w:val="Body Text"/>
    <w:basedOn w:val="1"/>
    <w:qFormat/>
    <w:uiPriority w:val="1"/>
    <w:rPr>
      <w:szCs w:val="21"/>
    </w:rPr>
  </w:style>
  <w:style w:type="character" w:customStyle="1" w:styleId="6">
    <w:name w:val="font41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50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2025-08-22T17:12:00Z</dcterms:created>
  <dc:creator>晴子</dc:creator>
  <cp:lastModifiedBy>晴子</cp:lastModifiedBy>
  <dcterms:modified xsi:type="dcterms:W3CDTF">2025-08-21T10:59:55Z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2CBBC070BE8F494297EA8D7DD3D34A7A</vt:lpwstr>
  </property>
</Properties>
</file>