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shd w:val="clear" w:fill="FFFFFF"/>
        </w:rPr>
        <w:t>《</w:t>
      </w:r>
      <w:r>
        <w:rPr>
          <w:rFonts w:ascii="Times New Roman" w:hAnsi="Times New Roman" w:eastAsia="方正小标宋_GBK" w:cs="Times New Roman"/>
          <w:sz w:val="44"/>
          <w:szCs w:val="44"/>
        </w:rPr>
        <w:t>云南省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技术创新中心</w:t>
      </w:r>
      <w:r>
        <w:rPr>
          <w:rFonts w:ascii="Times New Roman" w:hAnsi="Times New Roman" w:eastAsia="方正小标宋_GBK" w:cs="Times New Roman"/>
          <w:sz w:val="44"/>
          <w:szCs w:val="44"/>
        </w:rPr>
        <w:t>管理办法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（征求意见稿）》起草说明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规范和加强</w:t>
      </w:r>
      <w:r>
        <w:rPr>
          <w:rFonts w:ascii="Times New Roman" w:hAnsi="Times New Roman" w:eastAsia="方正仿宋_GBK" w:cs="Times New Roman"/>
          <w:sz w:val="32"/>
          <w:szCs w:val="32"/>
        </w:rPr>
        <w:t>云南省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技术创新中心</w:t>
      </w:r>
      <w:r>
        <w:rPr>
          <w:rFonts w:ascii="Times New Roman" w:hAnsi="Times New Roman" w:eastAsia="方正仿宋_GBK" w:cs="Times New Roman"/>
          <w:sz w:val="32"/>
          <w:szCs w:val="32"/>
        </w:rPr>
        <w:t>（以下简称“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技术创新中心</w:t>
      </w:r>
      <w:r>
        <w:rPr>
          <w:rFonts w:ascii="Times New Roman" w:hAnsi="Times New Roman" w:eastAsia="方正仿宋_GBK" w:cs="Times New Roman"/>
          <w:sz w:val="32"/>
          <w:szCs w:val="32"/>
        </w:rPr>
        <w:t>”）的建设和运行管理工作，</w:t>
      </w:r>
      <w:r>
        <w:rPr>
          <w:rFonts w:hint="eastAsia" w:ascii="Times New Roman" w:hAnsi="Times New Roman" w:eastAsia="方正仿宋_GBK"/>
          <w:spacing w:val="7"/>
          <w:sz w:val="32"/>
          <w:szCs w:val="32"/>
        </w:rPr>
        <w:t>加快建设以企业为主体、市场为导向、产学研深度融合的技术创新体系，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省科技厅组织对现行《云南省技术创新中心建设运行管理办法（试行）》（以下简称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fill="FFFFFF"/>
        </w:rPr>
        <w:t>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fill="FFFFFF"/>
          <w:lang w:val="en-US" w:eastAsia="zh-CN"/>
        </w:rPr>
        <w:t>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管理办法）进行修订，研究起草了《云南省技术创新中心管理办法（征求意见稿）》（以下简称征求意见稿）。现就背景依据、主要内容说明如下：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背景依据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管理办法于2022年4月实施，在规范省技术创新中心申报、建设和运行管理方面发挥了重要作用。随着上位政策调整，结合技术创新中心管理实际需要，同时保持与省级科技创新平台管理办法体例一致，有必要对现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管理办法做相应的修订，以加强和规范技术创新中心建设、运行管理和考核评估工作。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我们深入研究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fill="FFFFFF"/>
        </w:rPr>
        <w:t>国家科技创新中心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建设方案和管理办法等政策要求，充分调研山东、河南、湖北、浙江、重庆等省（市）管理办法，学习借鉴先进经验做法，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结合云南省技术创新中心管理实际，根据</w:t>
      </w:r>
      <w:r>
        <w:rPr>
          <w:rFonts w:ascii="Times New Roman" w:hAnsi="Times New Roman" w:eastAsia="方正仿宋_GBK" w:cs="Times New Roman"/>
          <w:sz w:val="32"/>
          <w:szCs w:val="32"/>
        </w:rPr>
        <w:t>《云南省科技计划项目管理办法》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等规定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管理办法进行了修订，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形成了征求意见稿。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二、主要修订内容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征求意见稿在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管理办法6章33条基础上，调整为7章32条。新增“职责”一章，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明确各方职责；修订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激励措施，明确财政经费分类分级支持标准；建立定期评估和退出机制，促进技术创新中心提质增效。其余章节均有补充完善，并保持与省级科技创新平台管理办法体例一致，核心修订内容如下：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第一章。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总则，共4条。本章节旨在明确技术创新中心管理办法制定依据、功能定位、总体要求、支持方式。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（二）第二章。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职责，共4条。本章节旨在明确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牵头部门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、财政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、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主管部门、依托单位等各方职责。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（三）第三章。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建设，共5条。本章节旨在明确技术创新中心建设原则，规范技术创新中心的筹建、批准与验收程序，确保建设质量与科学布局。明确建设方式兼具竞争申报与主动布局（第十条）；突出企业创新主体地位（第十一条），明确由企业（尤其是链主企业）牵头建设，并对研发投入、人员规模、场地设备等设定量化指标，确需由高校院所牵头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fill="FFFFFF"/>
        </w:rPr>
        <w:t>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联合企业共建，保证技术创新中心的产业导向性；第十二、十三条构建了“申报—推荐—论证筹建—验收”的完整程序；将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理办法中验收结果“通过”“不通过”修订为“优”“良”“通过”“整改”4类，细化认定等级，强化分级认定管理机制，配套整改、延期及严格的退出机制，形成高效、动态的建设管理体系，确保最终入列的技术创新中心均达到高标准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（四）第四章。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运行，共10条。本章节旨在确立技术创新中心的实体化运行框架与协同创新机制，规范技术创新中心日常运行与管理。第十四条明确要求实体化运行，并鼓励注册为独立法人。第十五条要求共建单位组建理事会实行决策制，确保共建方的战略协同。确立“主任负责制”（第十六条）；设立独立专家委员会提供学术指导（第十七条），明确其组成原则、议事规则及换届要求。第十八至二十二条，对技术创新中心人才队伍的分类管理和激励机制、条件建设、产学研协同、机制创新、知识产权管理、重大事项变更程序分别进行了详细规定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（五）第五章。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考核与评估，共4条。本章节旨在建立技术创新中心的考核评估评价机制，通过“年度考核”与“定期评估”相结合的方式（第二十四、二十五条），加强动态管理。评估指标突出科技创新中心核心使命，重点考察承担重大任务、攻关核心技术、培育企业、成果转化及产业贡献等实质成效。第二十六条明确不同评估成绩分级支持方式，建立能进能出、分类管理、扶优扶强的管理机制。第二十七条明确了评估纪律与监督申诉渠道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（六）第六章。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激励措施，共3条。本章节旨在建立以绩效为导向的财政支持与动态退出机制。第二十八条新增技术创新中心专项经费用途、差异化配套要求（企业牵头1:3，非企业1:1），强化依托单位主体责任；新增三类专项经费支持标准（第二十九条）、五种予以撤销资格的“负面清单”（第三十条），建立分类支持、分级支持、宽进严出的管理机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（七）第七章。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附则，共2条。本章节为征求意见稿的补充性条款，旨在明确技术创新中心的命名规范与管理办法的解释、施行时间。</w:t>
      </w:r>
    </w:p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422A7"/>
    <w:multiLevelType w:val="singleLevel"/>
    <w:tmpl w:val="956422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7A9C"/>
    <w:rsid w:val="00357739"/>
    <w:rsid w:val="003F27E0"/>
    <w:rsid w:val="00454FEE"/>
    <w:rsid w:val="004578C4"/>
    <w:rsid w:val="00564322"/>
    <w:rsid w:val="0067443C"/>
    <w:rsid w:val="006F42FC"/>
    <w:rsid w:val="00713448"/>
    <w:rsid w:val="007E2D17"/>
    <w:rsid w:val="008632A3"/>
    <w:rsid w:val="009C2352"/>
    <w:rsid w:val="00B71C75"/>
    <w:rsid w:val="00B86A32"/>
    <w:rsid w:val="00BB0B24"/>
    <w:rsid w:val="00BB618B"/>
    <w:rsid w:val="00BC4414"/>
    <w:rsid w:val="00C80CD4"/>
    <w:rsid w:val="00FB29F6"/>
    <w:rsid w:val="014647E8"/>
    <w:rsid w:val="06682CCA"/>
    <w:rsid w:val="0C6C7A9C"/>
    <w:rsid w:val="0C816B41"/>
    <w:rsid w:val="1B121583"/>
    <w:rsid w:val="2C296904"/>
    <w:rsid w:val="2FC132E8"/>
    <w:rsid w:val="33DE164D"/>
    <w:rsid w:val="34070A4C"/>
    <w:rsid w:val="3C511FC7"/>
    <w:rsid w:val="3FDA6D18"/>
    <w:rsid w:val="472C7312"/>
    <w:rsid w:val="47CF70AA"/>
    <w:rsid w:val="4B9A7A86"/>
    <w:rsid w:val="4C2267FA"/>
    <w:rsid w:val="51F83EF5"/>
    <w:rsid w:val="5BEE20A9"/>
    <w:rsid w:val="716A4AF4"/>
    <w:rsid w:val="723657F6"/>
    <w:rsid w:val="DFBEB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省科技厅</Company>
  <Pages>4</Pages>
  <Words>1691</Words>
  <Characters>1701</Characters>
  <Lines>12</Lines>
  <Paragraphs>3</Paragraphs>
  <TotalTime>3</TotalTime>
  <ScaleCrop>false</ScaleCrop>
  <LinksUpToDate>false</LinksUpToDate>
  <CharactersWithSpaces>1701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2025-09-02T09:58:00Z</dcterms:created>
  <dc:creator>王柯人</dc:creator>
  <cp:lastModifiedBy>阙建国</cp:lastModifiedBy>
  <dcterms:modified xsi:type="dcterms:W3CDTF">2025-09-10T15:10:10Z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7623A22591EB4B1680D403E2832C3423_13</vt:lpwstr>
  </property>
  <property fmtid="{D5CDD505-2E9C-101B-9397-08002B2CF9AE}" pid="4" name="KSOTemplateDocerSaveRecord">
    <vt:lpwstr>eyJoZGlkIjoiZjIyMmFmZGM5YTgwZmYzNDg0YjI3NTg4MGE4OTA3MzgiLCJ1c2VySWQiOiIxNjgyOTI2MTE5In0=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