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6BFAF">
      <w:pPr>
        <w:tabs>
          <w:tab w:val="left" w:pos="831"/>
        </w:tabs>
        <w:bidi w:val="0"/>
        <w:spacing w:line="580" w:lineRule="exact"/>
        <w:jc w:val="left"/>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w:t>
      </w:r>
    </w:p>
    <w:p w14:paraId="2F6686BB">
      <w:pPr>
        <w:tabs>
          <w:tab w:val="left" w:pos="831"/>
        </w:tabs>
        <w:bidi w:val="0"/>
        <w:spacing w:line="580" w:lineRule="exact"/>
        <w:jc w:val="left"/>
        <w:rPr>
          <w:rFonts w:hint="eastAsia" w:ascii="方正黑体_GBK" w:hAnsi="方正黑体_GBK" w:eastAsia="方正黑体_GBK" w:cs="方正黑体_GBK"/>
          <w:b w:val="0"/>
          <w:bCs w:val="0"/>
          <w:color w:val="auto"/>
          <w:sz w:val="32"/>
          <w:szCs w:val="32"/>
          <w:lang w:val="en-US" w:eastAsia="zh-CN"/>
        </w:rPr>
      </w:pPr>
    </w:p>
    <w:p w14:paraId="07DCCBB0">
      <w:pPr>
        <w:overflowPunct/>
        <w:snapToGrid w:val="0"/>
        <w:spacing w:line="580" w:lineRule="exact"/>
        <w:ind w:firstLine="0" w:firstLineChars="0"/>
        <w:jc w:val="center"/>
        <w:rPr>
          <w:rFonts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促进</w:t>
      </w:r>
      <w:r>
        <w:rPr>
          <w:rFonts w:ascii="Times New Roman" w:hAnsi="Times New Roman" w:eastAsia="方正小标宋_GBK" w:cs="Times New Roman"/>
          <w:color w:val="auto"/>
          <w:sz w:val="44"/>
          <w:szCs w:val="44"/>
        </w:rPr>
        <w:t>教育部云南高等研究院</w:t>
      </w:r>
    </w:p>
    <w:p w14:paraId="1C5493C9">
      <w:pPr>
        <w:overflowPunct/>
        <w:snapToGrid w:val="0"/>
        <w:spacing w:line="580" w:lineRule="exact"/>
        <w:ind w:firstLine="0" w:firstLineChars="0"/>
        <w:jc w:val="center"/>
        <w:rPr>
          <w:rFonts w:eastAsia="方正小标宋_GBK" w:cs="Times New Roman"/>
          <w:color w:val="000000"/>
          <w:sz w:val="44"/>
          <w:szCs w:val="36"/>
        </w:rPr>
      </w:pPr>
      <w:r>
        <w:rPr>
          <w:rFonts w:ascii="Times New Roman" w:hAnsi="Times New Roman" w:eastAsia="方正小标宋_GBK" w:cs="Times New Roman"/>
          <w:color w:val="auto"/>
          <w:sz w:val="44"/>
          <w:szCs w:val="44"/>
        </w:rPr>
        <w:t>科技成果转化的若干措施</w:t>
      </w:r>
    </w:p>
    <w:p w14:paraId="401D0BB5">
      <w:pPr>
        <w:overflowPunct w:val="0"/>
        <w:ind w:firstLine="0" w:firstLineChars="0"/>
        <w:jc w:val="center"/>
        <w:rPr>
          <w:rFonts w:eastAsia="方正楷体_GBK" w:cs="Times New Roman"/>
          <w:color w:val="000000"/>
        </w:rPr>
      </w:pPr>
      <w:r>
        <w:rPr>
          <w:rFonts w:eastAsia="方正楷体_GBK" w:cs="Times New Roman"/>
          <w:color w:val="000000"/>
        </w:rPr>
        <w:t>（</w:t>
      </w:r>
      <w:r>
        <w:rPr>
          <w:rFonts w:hint="eastAsia" w:eastAsia="方正楷体_GBK" w:cs="Times New Roman"/>
          <w:color w:val="000000"/>
          <w:lang w:eastAsia="zh-CN"/>
        </w:rPr>
        <w:t>征求意见</w:t>
      </w:r>
      <w:r>
        <w:rPr>
          <w:rFonts w:eastAsia="方正楷体_GBK" w:cs="Times New Roman"/>
          <w:color w:val="000000"/>
        </w:rPr>
        <w:t>稿）</w:t>
      </w:r>
    </w:p>
    <w:p w14:paraId="337AAD00">
      <w:pPr>
        <w:overflowPunct w:val="0"/>
        <w:ind w:firstLine="640"/>
        <w:rPr>
          <w:rFonts w:cs="Times New Roman"/>
          <w:color w:val="000000"/>
        </w:rPr>
      </w:pPr>
    </w:p>
    <w:p w14:paraId="0AC45572">
      <w:pPr>
        <w:overflowPunct w:val="0"/>
        <w:ind w:firstLine="640"/>
        <w:rPr>
          <w:rFonts w:cs="Times New Roman"/>
          <w:color w:val="000000"/>
        </w:rPr>
      </w:pPr>
      <w:r>
        <w:rPr>
          <w:rFonts w:cs="Times New Roman"/>
          <w:color w:val="000000"/>
        </w:rPr>
        <w:t>为全面贯彻落实习近平总书记关于科技创新的重要论述和考察云南重要讲话精神，</w:t>
      </w:r>
      <w:r>
        <w:rPr>
          <w:rFonts w:hint="eastAsia" w:cs="Times New Roman"/>
          <w:color w:val="000000"/>
        </w:rPr>
        <w:t>破除制约科技成果转移转化障碍</w:t>
      </w:r>
      <w:r>
        <w:rPr>
          <w:rFonts w:cs="Times New Roman"/>
          <w:color w:val="000000"/>
        </w:rPr>
        <w:t>，</w:t>
      </w:r>
      <w:r>
        <w:rPr>
          <w:rFonts w:hint="eastAsia" w:cs="Times New Roman"/>
          <w:color w:val="000000"/>
        </w:rPr>
        <w:t>有力</w:t>
      </w:r>
      <w:r>
        <w:rPr>
          <w:rFonts w:cs="Times New Roman"/>
          <w:color w:val="000000"/>
        </w:rPr>
        <w:t>促进教育部云南高等研究院（以下简称研究院）科技成果</w:t>
      </w:r>
      <w:r>
        <w:rPr>
          <w:rFonts w:hint="eastAsia" w:cs="Times New Roman"/>
          <w:color w:val="000000"/>
        </w:rPr>
        <w:t>转化</w:t>
      </w:r>
      <w:r>
        <w:rPr>
          <w:rFonts w:cs="Times New Roman"/>
          <w:color w:val="000000"/>
        </w:rPr>
        <w:t>，制定以下措施。</w:t>
      </w:r>
    </w:p>
    <w:p w14:paraId="1C16254D">
      <w:pPr>
        <w:ind w:firstLine="643"/>
        <w:rPr>
          <w:rFonts w:hint="eastAsia"/>
          <w:lang w:eastAsia="zh-CN"/>
        </w:rPr>
      </w:pPr>
      <w:r>
        <w:rPr>
          <w:rFonts w:hint="eastAsia"/>
          <w:b/>
          <w:bCs/>
        </w:rPr>
        <w:t>一是推动研究院科技成果转化改革。</w:t>
      </w:r>
      <w:r>
        <w:rPr>
          <w:rFonts w:hint="eastAsia"/>
        </w:rPr>
        <w:t>支持研究院开展职务科技成果赋权改革，探索</w:t>
      </w:r>
      <w:r>
        <w:rPr>
          <w:rFonts w:hint="eastAsia" w:cs="Times New Roman"/>
          <w:color w:val="000000"/>
        </w:rPr>
        <w:t>“</w:t>
      </w:r>
      <w:r>
        <w:rPr>
          <w:rFonts w:cs="Times New Roman"/>
          <w:color w:val="000000"/>
        </w:rPr>
        <w:t>赋权+转让+约定收益</w:t>
      </w:r>
      <w:r>
        <w:rPr>
          <w:rFonts w:hint="eastAsia" w:cs="Times New Roman"/>
          <w:color w:val="000000"/>
        </w:rPr>
        <w:t>”的</w:t>
      </w:r>
      <w:r>
        <w:rPr>
          <w:rFonts w:hint="eastAsia"/>
        </w:rPr>
        <w:t>“权益让渡”转化模式，</w:t>
      </w:r>
      <w:r>
        <w:rPr>
          <w:rFonts w:hint="eastAsia" w:cs="Times New Roman"/>
          <w:color w:val="000000"/>
        </w:rPr>
        <w:t>将留存的所有权份额，以技术转让的方式让渡给成果完成人（团队），成果完成人（团队）获得全部所有权后，进行自主转化，高校院所与成果完成人（团队）按双方约定分享收益、分担风险和支付科技成果评估、知识产权维持等相关费用</w:t>
      </w:r>
      <w:r>
        <w:rPr>
          <w:rFonts w:cs="Times New Roman"/>
          <w:color w:val="000000"/>
        </w:rPr>
        <w:t>。</w:t>
      </w:r>
      <w:r>
        <w:rPr>
          <w:rFonts w:hint="eastAsia"/>
        </w:rPr>
        <w:t>支持研究院开展职务科技成果单列管理改革，建立健全职务科技成果单列管理制度，完善成果披露、审核、登记、资产确认、无形资产管理、资产管理处置等流程，规范职务科技成果管理和转化程序，对经科技成果转化“</w:t>
      </w:r>
      <w:r>
        <w:rPr>
          <w:rFonts w:hint="eastAsia"/>
          <w:lang w:eastAsia="zh-CN"/>
        </w:rPr>
        <w:t>直通车</w:t>
      </w:r>
      <w:r>
        <w:rPr>
          <w:rFonts w:hint="eastAsia"/>
        </w:rPr>
        <w:t>”场景交易的科技成果不纳入国有资产保值增值考核范围。</w:t>
      </w:r>
      <w:r>
        <w:rPr>
          <w:rFonts w:hint="eastAsia"/>
          <w:lang w:eastAsia="zh-CN"/>
        </w:rPr>
        <w:t>（责任部门：省科技厅、省教育厅、省财政厅、省审计厅、教育部云南高等研究院）</w:t>
      </w:r>
    </w:p>
    <w:p w14:paraId="7955E4C7">
      <w:pPr>
        <w:ind w:firstLine="643"/>
        <w:rPr>
          <w:rFonts w:cs="Times New Roman"/>
          <w:color w:val="0000FF"/>
          <w:sz w:val="24"/>
          <w:szCs w:val="21"/>
        </w:rPr>
      </w:pPr>
      <w:r>
        <w:rPr>
          <w:rFonts w:hint="eastAsia"/>
          <w:b/>
          <w:bCs/>
        </w:rPr>
        <w:t>二是开展“先赋权后转化”试点。</w:t>
      </w:r>
      <w:r>
        <w:rPr>
          <w:rFonts w:hint="eastAsia"/>
        </w:rPr>
        <w:t>在科技成果完成或转化前，支持研究院将</w:t>
      </w:r>
      <w:r>
        <w:rPr>
          <w:rFonts w:hint="eastAsia" w:cs="Times New Roman"/>
          <w:color w:val="000000"/>
        </w:rPr>
        <w:t>利用财政性资金形成、利用研究院物质技术条件形成或接受企业、其他社会组织委托形成的归研究院所有的职务科技成果所有权赋予科技成果完成人（团队），研究院与科技成果完成人（团队）成为共同所有权人，</w:t>
      </w:r>
      <w:r>
        <w:rPr>
          <w:rFonts w:hint="eastAsia"/>
        </w:rPr>
        <w:t>赋予成果完成人（团队）科技成果所有权比例一般不低于70%。</w:t>
      </w:r>
      <w:r>
        <w:rPr>
          <w:rFonts w:hint="eastAsia" w:cs="Times New Roman"/>
          <w:color w:val="000000"/>
        </w:rPr>
        <w:t>或赋予</w:t>
      </w:r>
      <w:r>
        <w:rPr>
          <w:rFonts w:cs="Times New Roman"/>
          <w:color w:val="000000"/>
        </w:rPr>
        <w:t>完成人（团队）</w:t>
      </w:r>
      <w:r>
        <w:rPr>
          <w:rFonts w:hint="eastAsia" w:cs="Times New Roman"/>
          <w:color w:val="000000"/>
        </w:rPr>
        <w:t>不低于10年的职务科技成果长期使用权</w:t>
      </w:r>
      <w:r>
        <w:rPr>
          <w:rFonts w:hint="eastAsia"/>
        </w:rPr>
        <w:t>，允许其自主开展成果转化。对于完成赋权的成果，研究院可与成果完成人（团队）对各自所持有的成果份额以不同的方式向同一主体转化。科技成果转化后，成果完成人（团队）应当按照规定或以协议方式合理约定，给予净收入中不低于70%的比例作为转化科技成果的主要贡献人员的奖励和报酬。</w:t>
      </w:r>
      <w:r>
        <w:rPr>
          <w:rFonts w:hint="eastAsia"/>
          <w:lang w:eastAsia="zh-CN"/>
        </w:rPr>
        <w:t>（责任部门：省科技厅、省教育厅、省财政厅、省审计厅、教育部云南高等研究院）</w:t>
      </w:r>
    </w:p>
    <w:p w14:paraId="24325469">
      <w:pPr>
        <w:ind w:firstLine="643"/>
      </w:pPr>
      <w:r>
        <w:rPr>
          <w:rFonts w:hint="eastAsia"/>
          <w:b/>
          <w:bCs/>
        </w:rPr>
        <w:t>三是建立专业化服务机构。</w:t>
      </w:r>
      <w:r>
        <w:rPr>
          <w:rFonts w:hint="eastAsia"/>
        </w:rPr>
        <w:t>推动以“研究院+公司”模式开展科技成果转化，允许具有独立法人资格的高校资产经营公司、高校投资管理公司、大学科技园、第三方服务机构、国资平台等作为研究院“技术托管”平台，负责成果转化具体工作。支持研究院建立专业化技术转移转化机构、概念验证中心、小试中试基地，推动研究院与昆明理工大学国家大学科技园开展产学研用合作，形成“研究院+概念验证+小试中试+转移机构+大学科技园”的成果转化链条。</w:t>
      </w:r>
      <w:r>
        <w:rPr>
          <w:rFonts w:hint="eastAsia"/>
          <w:lang w:eastAsia="zh-CN"/>
        </w:rPr>
        <w:t>（责任部门：省科技厅、省教育厅、省财政厅、省审计厅、教育部云南高等研究院、参与共建的省属高校）</w:t>
      </w:r>
    </w:p>
    <w:p w14:paraId="568E1595">
      <w:pPr>
        <w:ind w:firstLine="643"/>
      </w:pPr>
      <w:r>
        <w:rPr>
          <w:rFonts w:hint="eastAsia"/>
          <w:b/>
          <w:bCs/>
        </w:rPr>
        <w:t>四是引培专业化技术转移人才队伍。</w:t>
      </w:r>
      <w:r>
        <w:rPr>
          <w:rFonts w:hint="eastAsia"/>
        </w:rPr>
        <w:t>建立博士入企服务机制，引导博士以“科技副总”“科技特派员”“技术经纪人”等方式入企服务，为企业提供技术支持、知识产权、政策法律等成果转化服务。探索积分管理机制和佣金分成机制，形成技术转移人才“基本薪资+项目佣金+股权激励+咨询费”等多元收入渠道模式。优化评价考核机制，将</w:t>
      </w:r>
      <w:r>
        <w:t>科技成果转化</w:t>
      </w:r>
      <w:r>
        <w:rPr>
          <w:rFonts w:hint="eastAsia"/>
        </w:rPr>
        <w:t>创造的经济效益和社会效益作为技术转移服务人员职称评定的核心指标，将科技成果转化绩效纳入研究院领导班子和领导干部年度考核。</w:t>
      </w:r>
      <w:r>
        <w:rPr>
          <w:rFonts w:hint="eastAsia"/>
          <w:lang w:eastAsia="zh-CN"/>
        </w:rPr>
        <w:t>（责任部门：省科技厅、省教育厅、省人力资源社会保障厅、省审计厅）</w:t>
      </w:r>
    </w:p>
    <w:p w14:paraId="2C4C9144">
      <w:pPr>
        <w:ind w:firstLine="643"/>
        <w:rPr>
          <w:rFonts w:cs="Times New Roman"/>
          <w:color w:val="000000"/>
          <w:sz w:val="24"/>
          <w:szCs w:val="21"/>
        </w:rPr>
      </w:pPr>
      <w:r>
        <w:rPr>
          <w:rFonts w:hint="eastAsia"/>
          <w:b/>
          <w:bCs/>
        </w:rPr>
        <w:t>五是推动“</w:t>
      </w:r>
      <w:r>
        <w:rPr>
          <w:b/>
          <w:bCs/>
        </w:rPr>
        <w:t>先使用后付费</w:t>
      </w:r>
      <w:r>
        <w:rPr>
          <w:rFonts w:hint="eastAsia"/>
          <w:b/>
          <w:bCs/>
        </w:rPr>
        <w:t>”制度。</w:t>
      </w:r>
      <w:r>
        <w:rPr>
          <w:rFonts w:hint="eastAsia" w:cs="Times New Roman"/>
          <w:color w:val="000000"/>
        </w:rPr>
        <w:t>鼓励</w:t>
      </w:r>
      <w:r>
        <w:rPr>
          <w:rFonts w:cs="Times New Roman"/>
          <w:color w:val="000000"/>
        </w:rPr>
        <w:t>研究院按照</w:t>
      </w:r>
      <w:r>
        <w:rPr>
          <w:rFonts w:hint="eastAsia" w:cs="Times New Roman"/>
          <w:color w:val="000000"/>
        </w:rPr>
        <w:t>“</w:t>
      </w:r>
      <w:r>
        <w:rPr>
          <w:rFonts w:cs="Times New Roman"/>
          <w:color w:val="000000"/>
        </w:rPr>
        <w:t>先使用后付费</w:t>
      </w:r>
      <w:r>
        <w:rPr>
          <w:rFonts w:hint="eastAsia" w:cs="Times New Roman"/>
          <w:color w:val="000000"/>
        </w:rPr>
        <w:t>”</w:t>
      </w:r>
      <w:r>
        <w:rPr>
          <w:rFonts w:cs="Times New Roman"/>
          <w:color w:val="000000"/>
        </w:rPr>
        <w:t>方式</w:t>
      </w:r>
      <w:r>
        <w:rPr>
          <w:rFonts w:hint="eastAsia" w:cs="Times New Roman"/>
          <w:color w:val="000000"/>
        </w:rPr>
        <w:t>，将</w:t>
      </w:r>
      <w:r>
        <w:rPr>
          <w:rFonts w:cs="Times New Roman"/>
          <w:color w:val="000000"/>
        </w:rPr>
        <w:t>科技成果许可给中小微企业</w:t>
      </w:r>
      <w:r>
        <w:rPr>
          <w:rFonts w:hint="eastAsia" w:cs="Times New Roman"/>
          <w:color w:val="000000"/>
        </w:rPr>
        <w:t>使用</w:t>
      </w:r>
      <w:r>
        <w:rPr>
          <w:rFonts w:cs="Times New Roman"/>
          <w:color w:val="000000"/>
        </w:rPr>
        <w:t>。双方约定</w:t>
      </w:r>
      <w:r>
        <w:rPr>
          <w:rFonts w:hint="eastAsia" w:cs="Times New Roman"/>
          <w:color w:val="000000"/>
        </w:rPr>
        <w:t>通过“</w:t>
      </w:r>
      <w:r>
        <w:rPr>
          <w:rFonts w:cs="Times New Roman"/>
          <w:color w:val="000000"/>
        </w:rPr>
        <w:t>零门槛费</w:t>
      </w:r>
      <w:r>
        <w:rPr>
          <w:rFonts w:hint="eastAsia" w:cs="Times New Roman"/>
          <w:color w:val="000000"/>
        </w:rPr>
        <w:t>/低门槛费</w:t>
      </w:r>
      <w:r>
        <w:rPr>
          <w:rFonts w:cs="Times New Roman"/>
          <w:color w:val="000000"/>
        </w:rPr>
        <w:t>+阶段性支付+收入提成</w:t>
      </w:r>
      <w:r>
        <w:rPr>
          <w:rFonts w:hint="eastAsia" w:cs="Times New Roman"/>
          <w:color w:val="000000"/>
        </w:rPr>
        <w:t>”</w:t>
      </w:r>
      <w:r>
        <w:rPr>
          <w:rFonts w:cs="Times New Roman"/>
          <w:color w:val="000000"/>
        </w:rPr>
        <w:t>方式支付许可费</w:t>
      </w:r>
      <w:r>
        <w:rPr>
          <w:rFonts w:hint="eastAsia" w:cs="Times New Roman"/>
          <w:color w:val="000000"/>
        </w:rPr>
        <w:t>。引导</w:t>
      </w:r>
      <w:r>
        <w:rPr>
          <w:rFonts w:cs="Times New Roman"/>
          <w:color w:val="000000"/>
        </w:rPr>
        <w:t>担保</w:t>
      </w:r>
      <w:r>
        <w:rPr>
          <w:rFonts w:hint="eastAsia" w:cs="Times New Roman"/>
          <w:color w:val="000000"/>
        </w:rPr>
        <w:t>机构</w:t>
      </w:r>
      <w:r>
        <w:rPr>
          <w:rFonts w:cs="Times New Roman"/>
          <w:color w:val="000000"/>
        </w:rPr>
        <w:t>、保险</w:t>
      </w:r>
      <w:r>
        <w:rPr>
          <w:rFonts w:hint="eastAsia" w:cs="Times New Roman"/>
          <w:color w:val="000000"/>
        </w:rPr>
        <w:t>公司等</w:t>
      </w:r>
      <w:r>
        <w:rPr>
          <w:rFonts w:cs="Times New Roman"/>
          <w:color w:val="000000"/>
        </w:rPr>
        <w:t>机构</w:t>
      </w:r>
      <w:r>
        <w:rPr>
          <w:rFonts w:hint="eastAsia" w:cs="Times New Roman"/>
          <w:color w:val="000000"/>
        </w:rPr>
        <w:t>开发“先使用后付费”金融担保产品，对“先使用后付费”提供相应的担保服务或保险服务。</w:t>
      </w:r>
      <w:r>
        <w:rPr>
          <w:rFonts w:hint="eastAsia"/>
          <w:lang w:eastAsia="zh-CN"/>
        </w:rPr>
        <w:t>（责任部门：省科技厅、省教育厅、省审计厅、省地方金融管理局、教育部云南高等研究院）</w:t>
      </w:r>
    </w:p>
    <w:p w14:paraId="06D2C26C">
      <w:pPr>
        <w:ind w:firstLine="643"/>
        <w:rPr>
          <w:rFonts w:cs="Times New Roman"/>
          <w:color w:val="0000FF"/>
          <w:sz w:val="24"/>
          <w:szCs w:val="21"/>
        </w:rPr>
      </w:pPr>
      <w:r>
        <w:rPr>
          <w:rFonts w:hint="eastAsia"/>
          <w:b/>
          <w:bCs/>
        </w:rPr>
        <w:t>六是探索财政科技经费“拨改投”改革。</w:t>
      </w:r>
      <w:r>
        <w:rPr>
          <w:rFonts w:hint="eastAsia"/>
        </w:rPr>
        <w:t>对</w:t>
      </w:r>
      <w:r>
        <w:rPr>
          <w:rFonts w:hint="eastAsia" w:cs="Times New Roman"/>
          <w:color w:val="000000"/>
        </w:rPr>
        <w:t>通过同行尽调评估的绿色能源、有色金属、新能源电池、生物医药、高原特色农业、绿色铝、硅光伏等领域具备前瞻性、引领性、颠覆性的科研项目，先期通过科技项目立项予以资金支持,在项目成果进入市场化融资阶段或产业化时,将前期项目资金按市场价格转化为股份,参照市场化方式进行管理或退出。</w:t>
      </w:r>
      <w:r>
        <w:rPr>
          <w:rFonts w:hint="eastAsia"/>
          <w:lang w:eastAsia="zh-CN"/>
        </w:rPr>
        <w:t>（责任部门：省科技厅、省教育厅、省财政厅、省审计厅、教育部云南高等研究院）</w:t>
      </w:r>
    </w:p>
    <w:p w14:paraId="17EE1120">
      <w:pPr>
        <w:ind w:firstLine="643"/>
        <w:rPr>
          <w:rFonts w:cs="Times New Roman"/>
          <w:color w:val="0000FF"/>
          <w:sz w:val="24"/>
          <w:szCs w:val="21"/>
        </w:rPr>
      </w:pPr>
      <w:r>
        <w:rPr>
          <w:rFonts w:hint="eastAsia"/>
          <w:b/>
          <w:bCs/>
        </w:rPr>
        <w:t>七是创新</w:t>
      </w:r>
      <w:r>
        <w:rPr>
          <w:b/>
          <w:bCs/>
        </w:rPr>
        <w:t>横向</w:t>
      </w:r>
      <w:r>
        <w:rPr>
          <w:rFonts w:hint="eastAsia"/>
          <w:b/>
          <w:bCs/>
        </w:rPr>
        <w:t>科研项目</w:t>
      </w:r>
      <w:r>
        <w:rPr>
          <w:b/>
          <w:bCs/>
        </w:rPr>
        <w:t>经费</w:t>
      </w:r>
      <w:r>
        <w:rPr>
          <w:rFonts w:hint="eastAsia"/>
          <w:b/>
          <w:bCs/>
        </w:rPr>
        <w:t>使用方式。</w:t>
      </w:r>
      <w:r>
        <w:t>研究院横向科研项目</w:t>
      </w:r>
      <w:r>
        <w:rPr>
          <w:rFonts w:hint="eastAsia"/>
        </w:rPr>
        <w:t>经技术合同认定登记后，</w:t>
      </w:r>
      <w:r>
        <w:t>结余经费可视为科技成果转化收入。</w:t>
      </w:r>
      <w:r>
        <w:rPr>
          <w:rFonts w:hint="eastAsia"/>
        </w:rPr>
        <w:t>支持研究院将</w:t>
      </w:r>
      <w:r>
        <w:t>横向科研项目结余经费</w:t>
      </w:r>
      <w:r>
        <w:rPr>
          <w:rFonts w:hint="eastAsia"/>
        </w:rPr>
        <w:t>按约定</w:t>
      </w:r>
      <w:r>
        <w:t>比例奖励</w:t>
      </w:r>
      <w:r>
        <w:rPr>
          <w:rFonts w:hint="eastAsia"/>
        </w:rPr>
        <w:t>给</w:t>
      </w:r>
      <w:r>
        <w:rPr>
          <w:rFonts w:cs="Times New Roman"/>
          <w:color w:val="000000"/>
        </w:rPr>
        <w:t>成果完成人（团队）</w:t>
      </w:r>
      <w:r>
        <w:rPr>
          <w:rFonts w:hint="eastAsia" w:cs="Times New Roman"/>
          <w:color w:val="000000"/>
        </w:rPr>
        <w:t>，</w:t>
      </w:r>
      <w:r>
        <w:rPr>
          <w:rFonts w:cs="Times New Roman"/>
          <w:color w:val="000000"/>
        </w:rPr>
        <w:t>完成人（团队）</w:t>
      </w:r>
      <w:r>
        <w:rPr>
          <w:rFonts w:hint="eastAsia" w:cs="Times New Roman"/>
          <w:color w:val="000000"/>
        </w:rPr>
        <w:t>可将该资金</w:t>
      </w:r>
      <w:r>
        <w:rPr>
          <w:rFonts w:hint="eastAsia"/>
        </w:rPr>
        <w:t>出资</w:t>
      </w:r>
      <w:r>
        <w:t>成果转化企业，</w:t>
      </w:r>
      <w:r>
        <w:rPr>
          <w:rFonts w:hint="eastAsia"/>
        </w:rPr>
        <w:t>横向科研项目结余经费出资科技成果转化视同科技成果作价入股。</w:t>
      </w:r>
      <w:r>
        <w:rPr>
          <w:rFonts w:hint="eastAsia" w:cs="Times New Roman"/>
          <w:color w:val="000000"/>
        </w:rPr>
        <w:t>支持研究院建立</w:t>
      </w:r>
      <w:r>
        <w:rPr>
          <w:rFonts w:hint="eastAsia"/>
        </w:rPr>
        <w:t>“</w:t>
      </w:r>
      <w:r>
        <w:t>现金入股+技术入股</w:t>
      </w:r>
      <w:r>
        <w:rPr>
          <w:rFonts w:hint="eastAsia"/>
        </w:rPr>
        <w:t>”模式</w:t>
      </w:r>
      <w:r>
        <w:t>，</w:t>
      </w:r>
      <w:r>
        <w:rPr>
          <w:rFonts w:hint="eastAsia"/>
        </w:rPr>
        <w:t>鼓励科研人员</w:t>
      </w:r>
      <w:r>
        <w:t>入股或成立与</w:t>
      </w:r>
      <w:r>
        <w:rPr>
          <w:rFonts w:hint="eastAsia"/>
        </w:rPr>
        <w:t>研究院</w:t>
      </w:r>
      <w:r>
        <w:t>共享成果转化收益、产权清晰的科技型企业，视为职务科技成果转化行为。</w:t>
      </w:r>
      <w:r>
        <w:rPr>
          <w:rFonts w:hint="eastAsia"/>
          <w:lang w:eastAsia="zh-CN"/>
        </w:rPr>
        <w:t>（责任部门：省科技厅、省教育厅、省财政厅、省审计厅、教育部云南高等研究院）</w:t>
      </w:r>
    </w:p>
    <w:p w14:paraId="3AE6A00D">
      <w:pPr>
        <w:ind w:firstLine="643"/>
      </w:pPr>
      <w:r>
        <w:rPr>
          <w:b/>
          <w:bCs/>
        </w:rPr>
        <w:t>八</w:t>
      </w:r>
      <w:r>
        <w:rPr>
          <w:rFonts w:hint="eastAsia"/>
          <w:b/>
          <w:bCs/>
        </w:rPr>
        <w:t>是促进研究院服务云南产业发展。</w:t>
      </w:r>
      <w:r>
        <w:rPr>
          <w:rFonts w:hint="eastAsia" w:ascii="方正仿宋_GBK" w:hAnsi="方正仿宋_GBK" w:cs="方正仿宋_GBK"/>
          <w:color w:val="000000"/>
        </w:rPr>
        <w:t>推广“研究院+产业化公司”的融合创新和成果应用模式，支持研究院与省内外龙头企业共建科技创新平台，协同开展订单式定向研发和科技成果转化。</w:t>
      </w:r>
      <w:r>
        <w:rPr>
          <w:rFonts w:hint="eastAsia"/>
        </w:rPr>
        <w:t>经研究院同意后，科研人员可以离岗创办、领办科技企业，离岗期不超过3年，或兼职创新、在职创办企业。鼓励研究院为科研人员创办、领办企业提供资源和条件。离岗创业期，由研究院发放国家规定的基本工资，年度考核意见由创办企业出具，除受行政处分、行政处罚、刑事处罚等以外，视作考核合格，正常晋升薪级工资。社会保险费、职业年金由研究院代为缴纳，所需费用由离岗创业人员和创办企业共同承担。兼职创新、在职创办企业人员，继续享有在研究院参加职称评审、项目申报、岗位竞聘、培训、考核、奖励等各方面权利，工资、社会保险等各项福利待遇不受影响。</w:t>
      </w:r>
      <w:r>
        <w:rPr>
          <w:rFonts w:hint="eastAsia"/>
          <w:lang w:eastAsia="zh-CN"/>
        </w:rPr>
        <w:t>（责任部门：省科技厅、省教育厅、省财政厅、省人力资源社会保障厅、省审计厅、省国资委、教育部云南高等研究院）</w:t>
      </w:r>
    </w:p>
    <w:p w14:paraId="387D8339">
      <w:pPr>
        <w:ind w:firstLine="643"/>
        <w:rPr>
          <w:rFonts w:cs="Times New Roman"/>
          <w:color w:val="0000FF"/>
          <w:sz w:val="24"/>
          <w:szCs w:val="21"/>
        </w:rPr>
      </w:pPr>
    </w:p>
    <w:p w14:paraId="48555C1F">
      <w:pPr>
        <w:ind w:firstLine="643"/>
      </w:pPr>
      <w:r>
        <w:rPr>
          <w:rFonts w:hint="eastAsia"/>
          <w:b/>
          <w:bCs/>
        </w:rPr>
        <w:t>九是推动研究院</w:t>
      </w:r>
      <w:r>
        <w:rPr>
          <w:rFonts w:hint="eastAsia"/>
          <w:b/>
          <w:bCs/>
          <w:lang w:eastAsia="zh-CN"/>
        </w:rPr>
        <w:t>开展</w:t>
      </w:r>
      <w:r>
        <w:rPr>
          <w:rFonts w:hint="eastAsia"/>
          <w:b/>
          <w:bCs/>
        </w:rPr>
        <w:t>科技成果评价改革。</w:t>
      </w:r>
      <w:r>
        <w:rPr>
          <w:rFonts w:hint="eastAsia"/>
        </w:rPr>
        <w:t>支持研究院从科学、技术、经济、社会、文化价值等五个维度全面准确评价科技成果。针对科技成果在研发、工程化、产业化和商业化等不同阶段的特点，开展分类别分阶段差别化评价。探索建立“研究院+企业+第三方”多主体参与评价的科技成果后评估制度，由科技成果应用企业或第三方机构对已完成的科技计划项目进行评估，并将评估结果作为财政科研项目立项的重要参考。</w:t>
      </w:r>
      <w:r>
        <w:rPr>
          <w:rFonts w:hint="eastAsia"/>
          <w:lang w:eastAsia="zh-CN"/>
        </w:rPr>
        <w:t>（责任部门：省科技厅、省教育厅、省财政厅、省人力资源社会保障厅、省审计厅、教育部云南高等研究院）</w:t>
      </w:r>
    </w:p>
    <w:p w14:paraId="50F3A7BC">
      <w:pPr>
        <w:ind w:left="0" w:leftChars="0" w:firstLine="0" w:firstLineChars="0"/>
      </w:pPr>
    </w:p>
    <w:p w14:paraId="399EC174"/>
    <w:p w14:paraId="5D3AF958">
      <w:bookmarkStart w:id="0" w:name="_GoBack"/>
      <w:bookmarkEnd w:id="0"/>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C14F">
    <w:pPr>
      <w:pStyle w:val="2"/>
      <w:framePr w:wrap="around" w:vAnchor="text" w:hAnchor="margin" w:xAlign="outside" w:y="1"/>
      <w:wordWrap w:val="0"/>
      <w:jc w:val="right"/>
      <w:rPr>
        <w:rStyle w:val="6"/>
        <w:sz w:val="28"/>
        <w:szCs w:val="28"/>
      </w:rPr>
    </w:pPr>
    <w:r>
      <w:rPr>
        <w:rStyle w:val="6"/>
        <w:rFonts w:hint="eastAsia"/>
        <w:sz w:val="28"/>
        <w:szCs w:val="28"/>
      </w:rPr>
      <w:t xml:space="preserve">　—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rFonts w:hint="eastAsia"/>
        <w:sz w:val="28"/>
        <w:szCs w:val="28"/>
      </w:rPr>
      <w:t xml:space="preserve"> —　</w:t>
    </w:r>
  </w:p>
  <w:p w14:paraId="36FA537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EBC4">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6D519973">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E465">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76731"/>
    <w:rsid w:val="2F27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2025-11-12T01:25:00Z</dcterms:created>
  <dc:creator>刘薇</dc:creator>
  <cp:lastModifiedBy>刘薇</cp:lastModifiedBy>
  <dcterms:modified xsi:type="dcterms:W3CDTF">2025-11-12T01:26:31Z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8EF5F0A037F546C9AB942DE25CF2B922_11</vt:lpwstr>
  </property>
  <property fmtid="{D5CDD505-2E9C-101B-9397-08002B2CF9AE}" pid="4" name="KSOTemplateDocerSaveRecord">
    <vt:lpwstr>eyJoZGlkIjoiYmM4MTMwMmY0ODVmNDYxMjc4ZDA1MGFlM2ExNmZkMjAiLCJ1c2VySWQiOiIxNjgyNTQ2NDk4In0=</vt:lpwstr>
  </property>
</Properties>
</file>