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9D32C">
      <w:pPr>
        <w:adjustRightInd w:val="0"/>
        <w:snapToGrid w:val="0"/>
        <w:spacing w:line="580" w:lineRule="atLeast"/>
        <w:ind w:firstLine="632" w:firstLineChars="200"/>
        <w:jc w:val="both"/>
        <w:rPr>
          <w:rFonts w:hint="default" w:ascii="Times New Roman" w:hAnsi="Times New Roman" w:eastAsia="方正黑体" w:cs="Times New Roman"/>
          <w:sz w:val="32"/>
          <w:szCs w:val="32"/>
          <w:lang w:val="en-US" w:eastAsia="zh-CN"/>
        </w:rPr>
      </w:pPr>
      <w:r>
        <w:rPr>
          <w:rFonts w:hint="default" w:ascii="Times New Roman" w:hAnsi="Times New Roman" w:eastAsia="方正黑体" w:cs="Times New Roman"/>
          <w:sz w:val="32"/>
          <w:szCs w:val="32"/>
          <w:lang w:eastAsia="zh-CN"/>
        </w:rPr>
        <w:t>附件</w:t>
      </w:r>
      <w:r>
        <w:rPr>
          <w:rFonts w:hint="eastAsia" w:ascii="Times New Roman" w:hAnsi="Times New Roman" w:eastAsia="方正黑体" w:cs="Times New Roman"/>
          <w:sz w:val="32"/>
          <w:szCs w:val="32"/>
          <w:lang w:val="en-US" w:eastAsia="zh-CN"/>
        </w:rPr>
        <w:t>1</w:t>
      </w:r>
    </w:p>
    <w:p w14:paraId="37F98828">
      <w:pPr>
        <w:adjustRightInd w:val="0"/>
        <w:snapToGrid w:val="0"/>
        <w:spacing w:line="580" w:lineRule="atLeast"/>
        <w:ind w:firstLine="632" w:firstLineChars="200"/>
        <w:jc w:val="both"/>
        <w:rPr>
          <w:rFonts w:hint="default" w:ascii="Times New Roman" w:hAnsi="Times New Roman" w:eastAsia="方正黑体" w:cs="Times New Roman"/>
          <w:sz w:val="32"/>
          <w:szCs w:val="32"/>
          <w:lang w:val="en-US" w:eastAsia="zh-CN"/>
        </w:rPr>
      </w:pPr>
    </w:p>
    <w:p w14:paraId="3C322EBC">
      <w:pPr>
        <w:adjustRightInd w:val="0"/>
        <w:snapToGrid w:val="0"/>
        <w:spacing w:line="580" w:lineRule="atLeast"/>
        <w:ind w:firstLine="0" w:firstLineChars="0"/>
        <w:jc w:val="center"/>
        <w:rPr>
          <w:rFonts w:ascii="Times New Roman" w:hAnsi="Times New Roman" w:eastAsia="方正小标宋_GBK"/>
          <w:sz w:val="44"/>
          <w:szCs w:val="44"/>
        </w:rPr>
      </w:pPr>
      <w:r>
        <w:rPr>
          <w:rFonts w:hint="eastAsia" w:ascii="Times New Roman" w:hAnsi="Times New Roman" w:eastAsia="方正小标宋_GBK"/>
          <w:sz w:val="44"/>
          <w:szCs w:val="44"/>
          <w:lang w:eastAsia="zh-CN"/>
        </w:rPr>
        <w:t>“十五五”期间</w:t>
      </w:r>
      <w:r>
        <w:rPr>
          <w:rFonts w:ascii="Times New Roman" w:hAnsi="Times New Roman" w:eastAsia="方正小标宋_GBK"/>
          <w:sz w:val="44"/>
          <w:szCs w:val="44"/>
        </w:rPr>
        <w:t>享受科技创新进口税收政策的研发机构名单核定办法</w:t>
      </w:r>
    </w:p>
    <w:p w14:paraId="195F85FE">
      <w:pPr>
        <w:adjustRightInd w:val="0"/>
        <w:snapToGrid w:val="0"/>
        <w:spacing w:line="580" w:lineRule="atLeast"/>
        <w:jc w:val="center"/>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征求意见稿</w:t>
      </w:r>
      <w:r>
        <w:rPr>
          <w:rFonts w:hint="eastAsia" w:ascii="方正楷体_GBK" w:hAnsi="方正楷体_GBK" w:eastAsia="方正楷体_GBK" w:cs="方正楷体_GBK"/>
          <w:sz w:val="32"/>
          <w:szCs w:val="32"/>
          <w:highlight w:val="none"/>
          <w:lang w:eastAsia="zh-CN"/>
        </w:rPr>
        <w:t>）</w:t>
      </w:r>
    </w:p>
    <w:p w14:paraId="4C90F70C">
      <w:pPr>
        <w:adjustRightInd w:val="0"/>
        <w:snapToGrid w:val="0"/>
        <w:spacing w:line="580" w:lineRule="atLeast"/>
        <w:ind w:firstLine="552" w:firstLineChars="200"/>
        <w:rPr>
          <w:rFonts w:ascii="Times New Roman" w:hAnsi="Times New Roman" w:eastAsia="方正仿宋_GBK"/>
          <w:sz w:val="28"/>
          <w:szCs w:val="28"/>
        </w:rPr>
      </w:pPr>
    </w:p>
    <w:p w14:paraId="425B93DD">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为落实</w:t>
      </w:r>
      <w:r>
        <w:rPr>
          <w:rFonts w:ascii="Times New Roman" w:hAnsi="Times New Roman" w:eastAsia="方正仿宋_GBK"/>
          <w:sz w:val="32"/>
          <w:szCs w:val="32"/>
          <w:highlight w:val="none"/>
        </w:rPr>
        <w:t xml:space="preserve">《财政部 中央宣传部 国家发展改革委 教育部 科技部 工业和信息化部 民政部 商务部 文化和旅游部 </w:t>
      </w:r>
      <w:r>
        <w:rPr>
          <w:rFonts w:hint="eastAsia" w:ascii="Times New Roman" w:hAnsi="Times New Roman" w:eastAsia="方正仿宋_GBK"/>
          <w:sz w:val="32"/>
          <w:szCs w:val="32"/>
          <w:highlight w:val="none"/>
          <w:lang w:eastAsia="zh-CN"/>
        </w:rPr>
        <w:t>国家卫生健康委</w:t>
      </w:r>
      <w:r>
        <w:rPr>
          <w:rFonts w:hint="eastAsia" w:ascii="Times New Roman" w:hAnsi="Times New Roman" w:eastAsia="方正仿宋_GBK"/>
          <w:sz w:val="32"/>
          <w:szCs w:val="32"/>
          <w:highlight w:val="none"/>
          <w:lang w:val="en-US" w:eastAsia="zh-CN"/>
        </w:rPr>
        <w:t xml:space="preserve"> </w:t>
      </w:r>
      <w:r>
        <w:rPr>
          <w:rFonts w:ascii="Times New Roman" w:hAnsi="Times New Roman" w:eastAsia="方正仿宋_GBK"/>
          <w:sz w:val="32"/>
          <w:szCs w:val="32"/>
          <w:highlight w:val="none"/>
        </w:rPr>
        <w:t>海关总署 税务总局关于</w:t>
      </w:r>
      <w:r>
        <w:rPr>
          <w:rFonts w:hint="eastAsia" w:ascii="Times New Roman" w:hAnsi="Times New Roman" w:eastAsia="方正仿宋_GBK"/>
          <w:sz w:val="32"/>
          <w:szCs w:val="32"/>
          <w:highlight w:val="none"/>
        </w:rPr>
        <w:t>“</w:t>
      </w:r>
      <w:r>
        <w:rPr>
          <w:rFonts w:ascii="Times New Roman" w:hAnsi="Times New Roman" w:eastAsia="方正仿宋_GBK"/>
          <w:sz w:val="32"/>
          <w:szCs w:val="32"/>
          <w:highlight w:val="none"/>
        </w:rPr>
        <w:t>十</w:t>
      </w:r>
      <w:r>
        <w:rPr>
          <w:rFonts w:hint="eastAsia" w:ascii="Times New Roman" w:hAnsi="Times New Roman" w:eastAsia="方正仿宋_GBK"/>
          <w:sz w:val="32"/>
          <w:szCs w:val="32"/>
          <w:highlight w:val="none"/>
          <w:lang w:eastAsia="zh-CN"/>
        </w:rPr>
        <w:t>五</w:t>
      </w:r>
      <w:r>
        <w:rPr>
          <w:rFonts w:ascii="Times New Roman" w:hAnsi="Times New Roman" w:eastAsia="方正仿宋_GBK"/>
          <w:sz w:val="32"/>
          <w:szCs w:val="32"/>
          <w:highlight w:val="none"/>
        </w:rPr>
        <w:t>五</w:t>
      </w:r>
      <w:r>
        <w:rPr>
          <w:rFonts w:hint="eastAsia" w:ascii="Times New Roman" w:hAnsi="Times New Roman" w:eastAsia="方正仿宋_GBK"/>
          <w:sz w:val="32"/>
          <w:szCs w:val="32"/>
          <w:highlight w:val="none"/>
        </w:rPr>
        <w:t>”</w:t>
      </w:r>
      <w:r>
        <w:rPr>
          <w:rFonts w:ascii="Times New Roman" w:hAnsi="Times New Roman" w:eastAsia="方正仿宋_GBK"/>
          <w:sz w:val="32"/>
          <w:szCs w:val="32"/>
          <w:highlight w:val="none"/>
        </w:rPr>
        <w:t>期间支持科技创新进口税收政策管理办法的通知》（财关税〔20</w:t>
      </w:r>
      <w:r>
        <w:rPr>
          <w:rFonts w:hint="eastAsia" w:ascii="Times New Roman" w:hAnsi="Times New Roman" w:eastAsia="方正仿宋_GBK"/>
          <w:sz w:val="32"/>
          <w:szCs w:val="32"/>
          <w:highlight w:val="none"/>
          <w:lang w:val="en-US" w:eastAsia="zh-CN"/>
        </w:rPr>
        <w:t>26</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8</w:t>
      </w:r>
      <w:r>
        <w:rPr>
          <w:rFonts w:ascii="Times New Roman" w:hAnsi="Times New Roman" w:eastAsia="方正仿宋_GBK"/>
          <w:sz w:val="32"/>
          <w:szCs w:val="32"/>
          <w:highlight w:val="none"/>
        </w:rPr>
        <w:t>号）</w:t>
      </w:r>
      <w:r>
        <w:rPr>
          <w:rFonts w:ascii="Times New Roman" w:hAnsi="Times New Roman" w:eastAsia="方正仿宋_GBK"/>
          <w:sz w:val="32"/>
          <w:szCs w:val="32"/>
        </w:rPr>
        <w:t>等相关规定，制定本办法。</w:t>
      </w:r>
    </w:p>
    <w:p w14:paraId="17BC524C">
      <w:pPr>
        <w:adjustRightInd w:val="0"/>
        <w:snapToGrid w:val="0"/>
        <w:spacing w:line="580" w:lineRule="atLeast"/>
        <w:ind w:firstLine="632" w:firstLineChars="200"/>
        <w:rPr>
          <w:rFonts w:ascii="Times New Roman" w:hAnsi="Times New Roman" w:eastAsia="方正黑体_GBK"/>
          <w:sz w:val="32"/>
          <w:szCs w:val="32"/>
        </w:rPr>
      </w:pPr>
      <w:r>
        <w:rPr>
          <w:rFonts w:ascii="Times New Roman" w:hAnsi="Times New Roman" w:eastAsia="方正黑体_GBK"/>
          <w:sz w:val="32"/>
          <w:szCs w:val="32"/>
        </w:rPr>
        <w:t>一、研发机构的类型</w:t>
      </w:r>
    </w:p>
    <w:p w14:paraId="0512BCC5">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（一）由州（市）</w:t>
      </w:r>
      <w:r>
        <w:rPr>
          <w:rFonts w:hint="eastAsia" w:ascii="Times New Roman" w:hAnsi="Times New Roman" w:eastAsia="方正仿宋_GBK"/>
          <w:sz w:val="32"/>
          <w:szCs w:val="32"/>
        </w:rPr>
        <w:t>及</w:t>
      </w:r>
      <w:r>
        <w:rPr>
          <w:rFonts w:ascii="Times New Roman" w:hAnsi="Times New Roman" w:eastAsia="方正仿宋_GBK"/>
          <w:sz w:val="32"/>
          <w:szCs w:val="32"/>
        </w:rPr>
        <w:t>以上政府组成部门、直属机构</w:t>
      </w:r>
      <w:r>
        <w:rPr>
          <w:rFonts w:hint="eastAsia" w:ascii="Times New Roman" w:hAnsi="Times New Roman" w:eastAsia="方正仿宋_GBK"/>
          <w:sz w:val="32"/>
          <w:szCs w:val="32"/>
          <w:lang w:eastAsia="zh-CN"/>
        </w:rPr>
        <w:t>设立</w:t>
      </w:r>
      <w:r>
        <w:rPr>
          <w:rFonts w:ascii="Times New Roman" w:hAnsi="Times New Roman" w:eastAsia="方正仿宋_GBK"/>
          <w:sz w:val="32"/>
          <w:szCs w:val="32"/>
        </w:rPr>
        <w:t>，由事业单位登记管理机关批复成立，主要从事基础和前沿技术研究、公益研究、应用研究和技术开发的事业单位</w:t>
      </w:r>
      <w:r>
        <w:rPr>
          <w:rFonts w:hint="eastAsia" w:ascii="Times New Roman" w:hAnsi="Times New Roman" w:eastAsia="方正仿宋_GBK"/>
          <w:sz w:val="32"/>
          <w:szCs w:val="32"/>
          <w:lang w:eastAsia="zh-CN"/>
        </w:rPr>
        <w:t>及其具有独立法人资格的研究生院、图书馆</w:t>
      </w:r>
      <w:r>
        <w:rPr>
          <w:rFonts w:ascii="Times New Roman" w:hAnsi="Times New Roman" w:eastAsia="方正仿宋_GBK"/>
          <w:sz w:val="32"/>
          <w:szCs w:val="32"/>
        </w:rPr>
        <w:t>（以下简称州</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及</w:t>
      </w:r>
      <w:r>
        <w:rPr>
          <w:rFonts w:ascii="Times New Roman" w:hAnsi="Times New Roman" w:eastAsia="方正仿宋_GBK"/>
          <w:sz w:val="32"/>
          <w:szCs w:val="32"/>
        </w:rPr>
        <w:t>以上属研发机构）。</w:t>
      </w:r>
    </w:p>
    <w:p w14:paraId="09D8F383">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（二）科技体制改革过程中，根据《国务院办公厅转发科技部等部门关于深化科研机构管理体制改革实施意见的通知》</w:t>
      </w:r>
      <w:r>
        <w:rPr>
          <w:rFonts w:hint="eastAsia" w:ascii="Times New Roman" w:hAnsi="Times New Roman" w:eastAsia="方正仿宋_GBK"/>
          <w:sz w:val="32"/>
          <w:szCs w:val="32"/>
        </w:rPr>
        <w:t>（</w:t>
      </w:r>
      <w:r>
        <w:rPr>
          <w:rFonts w:ascii="Times New Roman" w:hAnsi="Times New Roman" w:eastAsia="方正仿宋_GBK"/>
          <w:sz w:val="32"/>
          <w:szCs w:val="32"/>
        </w:rPr>
        <w:t>国办发〔2000〕38号</w:t>
      </w:r>
      <w:r>
        <w:rPr>
          <w:rFonts w:hint="eastAsia" w:ascii="Times New Roman" w:hAnsi="Times New Roman" w:eastAsia="方正仿宋_GBK"/>
          <w:sz w:val="32"/>
          <w:szCs w:val="32"/>
        </w:rPr>
        <w:t>）</w:t>
      </w:r>
      <w:r>
        <w:rPr>
          <w:rFonts w:ascii="Times New Roman" w:hAnsi="Times New Roman" w:eastAsia="方正仿宋_GBK"/>
          <w:sz w:val="32"/>
          <w:szCs w:val="32"/>
        </w:rPr>
        <w:t>，省级所属已转制为企业或进入企业的主要从事科学研究和技术开发工作的机构。</w:t>
      </w:r>
    </w:p>
    <w:p w14:paraId="3B7240C4">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（三）满足以下条件的科技类民办非企业单位</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科技类民办非企业</w:t>
      </w:r>
      <w:r>
        <w:rPr>
          <w:rFonts w:hint="eastAsia" w:ascii="Times New Roman" w:hAnsi="Times New Roman" w:eastAsia="方正仿宋_GBK"/>
          <w:sz w:val="32"/>
          <w:szCs w:val="32"/>
          <w:lang w:eastAsia="zh-CN"/>
        </w:rPr>
        <w:t>类新型</w:t>
      </w:r>
      <w:r>
        <w:rPr>
          <w:rFonts w:ascii="Times New Roman" w:hAnsi="Times New Roman" w:eastAsia="方正仿宋_GBK"/>
          <w:sz w:val="32"/>
          <w:szCs w:val="32"/>
        </w:rPr>
        <w:t>研发机构：</w:t>
      </w:r>
    </w:p>
    <w:p w14:paraId="1F9D422F">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依照《民办非企业单位登记管理暂行条例》、《民办非企业单位登记暂行办法》的要求，在省级民政部门登记注册的、具有独立法人资格的民办非企业单位。</w:t>
      </w:r>
    </w:p>
    <w:p w14:paraId="46E7C7BC">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资产总额不低于300万元。</w:t>
      </w:r>
    </w:p>
    <w:p w14:paraId="65F06D5F">
      <w:pPr>
        <w:adjustRightInd w:val="0"/>
        <w:snapToGrid w:val="0"/>
        <w:spacing w:line="580" w:lineRule="atLeast"/>
        <w:ind w:firstLine="632" w:firstLineChars="200"/>
        <w:rPr>
          <w:rFonts w:hint="default" w:ascii="Times New Roman" w:hAnsi="Times New Roman" w:eastAsia="方正仿宋_GBK"/>
          <w:sz w:val="32"/>
          <w:szCs w:val="32"/>
          <w:lang w:val="en-US" w:eastAsia="zh-CN"/>
        </w:rPr>
      </w:pPr>
      <w:r>
        <w:rPr>
          <w:rFonts w:ascii="Times New Roman" w:hAnsi="Times New Roman" w:eastAsia="方正仿宋_GBK"/>
          <w:sz w:val="32"/>
          <w:szCs w:val="32"/>
        </w:rPr>
        <w:t>3</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从事科学研究工作的专业技术人员（指大专以上学历或中级以上技术职称专业技术人员）在20人以上，且占全部在职人员的比例不低于60%。</w:t>
      </w:r>
    </w:p>
    <w:p w14:paraId="3E5D94D6">
      <w:pPr>
        <w:adjustRightInd w:val="0"/>
        <w:snapToGrid w:val="0"/>
        <w:spacing w:line="580" w:lineRule="atLeast"/>
        <w:ind w:firstLine="632"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4.科技类民办非企业单位类新型研发机构还应符合科技厅规定的新型研发机构基本条件。</w:t>
      </w:r>
    </w:p>
    <w:p w14:paraId="3C0428A8">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（四）具备以下条件的</w:t>
      </w:r>
      <w:r>
        <w:rPr>
          <w:rFonts w:hint="default" w:ascii="Times New Roman" w:hAnsi="Times New Roman" w:eastAsia="方正仿宋_GBK" w:cs="Times New Roman"/>
          <w:color w:val="auto"/>
          <w:sz w:val="32"/>
          <w:szCs w:val="32"/>
          <w:lang w:eastAsia="zh-CN"/>
        </w:rPr>
        <w:t>事业单位类新型研发机构</w:t>
      </w:r>
      <w:r>
        <w:rPr>
          <w:rFonts w:ascii="Times New Roman" w:hAnsi="Times New Roman" w:eastAsia="方正仿宋_GBK"/>
          <w:sz w:val="32"/>
          <w:szCs w:val="32"/>
        </w:rPr>
        <w:t>：</w:t>
      </w:r>
    </w:p>
    <w:p w14:paraId="25FCA069">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具有独立法人资格，内控制度健全完善。</w:t>
      </w:r>
    </w:p>
    <w:p w14:paraId="6C1A437E">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主要开展基础研究、应用基础研究，产业共性关键技术研发、科技成果转移转化，以及研发服务等。</w:t>
      </w:r>
    </w:p>
    <w:p w14:paraId="4D506308">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拥有开展研发、试验、服务等所必需的条件和设施。</w:t>
      </w:r>
    </w:p>
    <w:p w14:paraId="48209E8E">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具有结构相对合理稳定、研发能力较强的人才团队。</w:t>
      </w:r>
    </w:p>
    <w:p w14:paraId="3F198F5C">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具有相对稳定的收入来源，主要包括出资方投入，技术开发、技术转让、技术服务、技术咨询收入，政府购买服务收入以及承接科研项目获得的经费等。</w:t>
      </w:r>
    </w:p>
    <w:p w14:paraId="4199CE2A">
      <w:pPr>
        <w:adjustRightInd w:val="0"/>
        <w:snapToGrid w:val="0"/>
        <w:spacing w:line="580" w:lineRule="atLeast"/>
        <w:ind w:firstLine="632" w:firstLineChars="200"/>
        <w:rPr>
          <w:rFonts w:ascii="Times New Roman" w:hAnsi="Times New Roman" w:eastAsia="方正黑体_GBK"/>
          <w:sz w:val="32"/>
          <w:szCs w:val="32"/>
          <w:lang w:val="en"/>
        </w:rPr>
      </w:pPr>
      <w:r>
        <w:rPr>
          <w:rFonts w:ascii="Times New Roman" w:hAnsi="Times New Roman" w:eastAsia="方正黑体_GBK"/>
          <w:sz w:val="32"/>
          <w:szCs w:val="32"/>
          <w:lang w:val="en"/>
        </w:rPr>
        <w:t>二、核定方式和程序</w:t>
      </w:r>
    </w:p>
    <w:p w14:paraId="74A5D785">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（一）符合条件的州（市）</w:t>
      </w:r>
      <w:r>
        <w:rPr>
          <w:rFonts w:hint="eastAsia" w:ascii="Times New Roman" w:hAnsi="Times New Roman" w:eastAsia="方正仿宋_GBK"/>
          <w:sz w:val="32"/>
          <w:szCs w:val="32"/>
        </w:rPr>
        <w:t>及</w:t>
      </w:r>
      <w:r>
        <w:rPr>
          <w:rFonts w:ascii="Times New Roman" w:hAnsi="Times New Roman" w:eastAsia="方正仿宋_GBK"/>
          <w:sz w:val="32"/>
          <w:szCs w:val="32"/>
        </w:rPr>
        <w:t>以上属研发机构</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应向各自主管部门提出免税资格申请，经主管部门同意后报省科技厅，同时提交本单位近</w:t>
      </w:r>
      <w:r>
        <w:rPr>
          <w:rFonts w:ascii="Times New Roman" w:hAnsi="Times New Roman" w:eastAsia="方正仿宋_GBK"/>
          <w:sz w:val="32"/>
          <w:szCs w:val="32"/>
          <w:lang w:val="en"/>
        </w:rPr>
        <w:t>3</w:t>
      </w:r>
      <w:r>
        <w:rPr>
          <w:rFonts w:ascii="Times New Roman" w:hAnsi="Times New Roman" w:eastAsia="方正仿宋_GBK"/>
          <w:sz w:val="32"/>
          <w:szCs w:val="32"/>
        </w:rPr>
        <w:t>年研发投入情况材料，省科技厅会同省财政厅、省税务局核定名单。</w:t>
      </w:r>
    </w:p>
    <w:p w14:paraId="5CD7B067">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（二）省级所属已转制为企业或进入企业的主要从事科学研究和技术开发工作的机构</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应向各自主管部门提出免税资格申请，经主管部门同意后报省科技厅，同时提交本单位近</w:t>
      </w:r>
      <w:r>
        <w:rPr>
          <w:rFonts w:ascii="Times New Roman" w:hAnsi="Times New Roman" w:eastAsia="方正仿宋_GBK"/>
          <w:sz w:val="32"/>
          <w:szCs w:val="32"/>
          <w:lang w:val="en"/>
        </w:rPr>
        <w:t>3</w:t>
      </w:r>
      <w:r>
        <w:rPr>
          <w:rFonts w:ascii="Times New Roman" w:hAnsi="Times New Roman" w:eastAsia="方正仿宋_GBK"/>
          <w:sz w:val="32"/>
          <w:szCs w:val="32"/>
        </w:rPr>
        <w:t>年研发投入情况材料，省科技厅会同省财政厅、省税务局核定名单。</w:t>
      </w:r>
    </w:p>
    <w:p w14:paraId="67846152">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（三）符合条件的科技类民办非企业单位</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科技类民办非企业</w:t>
      </w:r>
      <w:r>
        <w:rPr>
          <w:rFonts w:hint="eastAsia" w:ascii="Times New Roman" w:hAnsi="Times New Roman" w:eastAsia="方正仿宋_GBK"/>
          <w:sz w:val="32"/>
          <w:szCs w:val="32"/>
          <w:lang w:eastAsia="zh-CN"/>
        </w:rPr>
        <w:t>类新型研发机构，</w:t>
      </w:r>
      <w:r>
        <w:rPr>
          <w:rFonts w:ascii="Times New Roman" w:hAnsi="Times New Roman" w:eastAsia="方正仿宋_GBK"/>
          <w:sz w:val="32"/>
          <w:szCs w:val="32"/>
        </w:rPr>
        <w:t>应向各自</w:t>
      </w:r>
      <w:r>
        <w:rPr>
          <w:rFonts w:hint="eastAsia" w:ascii="Times New Roman" w:hAnsi="Times New Roman" w:eastAsia="方正仿宋_GBK"/>
          <w:sz w:val="32"/>
          <w:szCs w:val="32"/>
        </w:rPr>
        <w:t>业务</w:t>
      </w:r>
      <w:r>
        <w:rPr>
          <w:rFonts w:ascii="Times New Roman" w:hAnsi="Times New Roman" w:eastAsia="方正仿宋_GBK"/>
          <w:sz w:val="32"/>
          <w:szCs w:val="32"/>
        </w:rPr>
        <w:t>主管部门提出免税资格申请，经</w:t>
      </w:r>
      <w:r>
        <w:rPr>
          <w:rFonts w:hint="eastAsia" w:ascii="Times New Roman" w:hAnsi="Times New Roman" w:eastAsia="方正仿宋_GBK"/>
          <w:sz w:val="32"/>
          <w:szCs w:val="32"/>
        </w:rPr>
        <w:t>业务</w:t>
      </w:r>
      <w:r>
        <w:rPr>
          <w:rFonts w:ascii="Times New Roman" w:hAnsi="Times New Roman" w:eastAsia="方正仿宋_GBK"/>
          <w:sz w:val="32"/>
          <w:szCs w:val="32"/>
        </w:rPr>
        <w:t>主管部门同意后报省科技厅，同时提交本单位近</w:t>
      </w:r>
      <w:r>
        <w:rPr>
          <w:rFonts w:ascii="Times New Roman" w:hAnsi="Times New Roman" w:eastAsia="方正仿宋_GBK"/>
          <w:sz w:val="32"/>
          <w:szCs w:val="32"/>
          <w:lang w:val="en"/>
        </w:rPr>
        <w:t>3</w:t>
      </w:r>
      <w:r>
        <w:rPr>
          <w:rFonts w:ascii="Times New Roman" w:hAnsi="Times New Roman" w:eastAsia="方正仿宋_GBK"/>
          <w:sz w:val="32"/>
          <w:szCs w:val="32"/>
        </w:rPr>
        <w:t>年研发投入情况材料，省科技厅会同省民政厅、省财政厅、省税务局核定名单。</w:t>
      </w:r>
    </w:p>
    <w:p w14:paraId="67F13154">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（四）符合条件的事业单位</w:t>
      </w:r>
      <w:r>
        <w:rPr>
          <w:rFonts w:hint="eastAsia" w:ascii="Times New Roman" w:hAnsi="Times New Roman" w:eastAsia="方正仿宋_GBK"/>
          <w:sz w:val="32"/>
          <w:szCs w:val="32"/>
          <w:lang w:eastAsia="zh-CN"/>
        </w:rPr>
        <w:t>类</w:t>
      </w:r>
      <w:r>
        <w:rPr>
          <w:rFonts w:ascii="Times New Roman" w:hAnsi="Times New Roman" w:eastAsia="方正仿宋_GBK"/>
          <w:sz w:val="32"/>
          <w:szCs w:val="32"/>
        </w:rPr>
        <w:t>新型研发机构</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应向各自主管部门提出免税资格申请，经主管部门同意后报省科技厅，同时提交本单位近</w:t>
      </w:r>
      <w:r>
        <w:rPr>
          <w:rFonts w:ascii="Times New Roman" w:hAnsi="Times New Roman" w:eastAsia="方正仿宋_GBK"/>
          <w:sz w:val="32"/>
          <w:szCs w:val="32"/>
          <w:lang w:val="en"/>
        </w:rPr>
        <w:t>3</w:t>
      </w:r>
      <w:r>
        <w:rPr>
          <w:rFonts w:ascii="Times New Roman" w:hAnsi="Times New Roman" w:eastAsia="方正仿宋_GBK"/>
          <w:sz w:val="32"/>
          <w:szCs w:val="32"/>
        </w:rPr>
        <w:t>年研发投入情况材料，省科技厅会同省财政厅、省税务局核定名单。</w:t>
      </w:r>
    </w:p>
    <w:p w14:paraId="0F68A3DF">
      <w:pPr>
        <w:adjustRightInd w:val="0"/>
        <w:snapToGrid w:val="0"/>
        <w:spacing w:line="580" w:lineRule="atLeast"/>
        <w:ind w:firstLine="632" w:firstLineChars="200"/>
        <w:rPr>
          <w:rFonts w:ascii="Times New Roman" w:hAnsi="Times New Roman" w:eastAsia="方正仿宋_GBK"/>
          <w:sz w:val="32"/>
          <w:szCs w:val="32"/>
        </w:rPr>
      </w:pPr>
      <w:r>
        <w:rPr>
          <w:rFonts w:ascii="Times New Roman" w:hAnsi="Times New Roman" w:eastAsia="方正仿宋_GBK"/>
          <w:sz w:val="32"/>
          <w:szCs w:val="32"/>
        </w:rPr>
        <w:t>（五）核定后的研发机构名单依规进行公布，由省科技厅函告研发机构所在地直属海关，注明享受政策起始时间</w:t>
      </w:r>
      <w:r>
        <w:rPr>
          <w:rFonts w:hint="eastAsia" w:ascii="Times New Roman" w:hAnsi="Times New Roman" w:eastAsia="方正仿宋_GBK"/>
          <w:sz w:val="32"/>
          <w:szCs w:val="32"/>
          <w:lang w:eastAsia="zh-CN"/>
        </w:rPr>
        <w:t>，并注明批次</w:t>
      </w:r>
      <w:r>
        <w:rPr>
          <w:rFonts w:ascii="Times New Roman" w:hAnsi="Times New Roman" w:eastAsia="方正仿宋_GBK"/>
          <w:sz w:val="32"/>
          <w:szCs w:val="32"/>
        </w:rPr>
        <w:t>，抄送参与核定的有关部门，并报送科技部。</w:t>
      </w:r>
    </w:p>
    <w:p w14:paraId="56DDFCD7">
      <w:pPr>
        <w:adjustRightInd w:val="0"/>
        <w:snapToGrid w:val="0"/>
        <w:spacing w:line="580" w:lineRule="atLeast"/>
        <w:ind w:firstLine="632" w:firstLineChars="200"/>
        <w:rPr>
          <w:rFonts w:ascii="Times New Roman" w:hAnsi="Times New Roman" w:eastAsia="方正黑体_GBK"/>
          <w:sz w:val="32"/>
          <w:szCs w:val="32"/>
          <w:lang w:val="en"/>
        </w:rPr>
      </w:pPr>
      <w:r>
        <w:rPr>
          <w:rFonts w:ascii="Times New Roman" w:hAnsi="Times New Roman" w:eastAsia="方正黑体_GBK"/>
          <w:sz w:val="32"/>
          <w:szCs w:val="32"/>
          <w:lang w:val="en"/>
        </w:rPr>
        <w:t>三、日常管理</w:t>
      </w:r>
    </w:p>
    <w:p w14:paraId="2FA7584E">
      <w:pPr>
        <w:adjustRightInd w:val="0"/>
        <w:snapToGrid w:val="0"/>
        <w:spacing w:line="580" w:lineRule="atLeast"/>
        <w:ind w:firstLine="632" w:firstLineChars="200"/>
        <w:rPr>
          <w:rFonts w:ascii="Times New Roman" w:hAnsi="Times New Roman" w:eastAsia="方正仿宋_GBK"/>
          <w:sz w:val="32"/>
          <w:szCs w:val="32"/>
          <w:lang w:val="en"/>
        </w:rPr>
      </w:pPr>
      <w:r>
        <w:rPr>
          <w:rFonts w:ascii="Times New Roman" w:hAnsi="Times New Roman" w:eastAsia="方正仿宋_GBK"/>
          <w:sz w:val="32"/>
          <w:szCs w:val="32"/>
          <w:lang w:val="en"/>
        </w:rPr>
        <w:t>（一）经核定符合免税资格的研发机构可持法人登记证书和其他有关材料，按海关规定办理减免税手续。</w:t>
      </w:r>
    </w:p>
    <w:p w14:paraId="64162569">
      <w:pPr>
        <w:adjustRightInd w:val="0"/>
        <w:snapToGrid w:val="0"/>
        <w:spacing w:line="580" w:lineRule="atLeast"/>
        <w:ind w:firstLine="632" w:firstLineChars="200"/>
        <w:rPr>
          <w:rFonts w:ascii="Times New Roman" w:hAnsi="Times New Roman" w:eastAsia="方正仿宋_GBK"/>
          <w:sz w:val="32"/>
          <w:szCs w:val="32"/>
          <w:lang w:val="en"/>
        </w:rPr>
      </w:pPr>
      <w:r>
        <w:rPr>
          <w:rFonts w:ascii="Times New Roman" w:hAnsi="Times New Roman" w:eastAsia="方正仿宋_GBK"/>
          <w:sz w:val="32"/>
          <w:szCs w:val="32"/>
        </w:rPr>
        <w:t>（二）</w:t>
      </w:r>
      <w:r>
        <w:rPr>
          <w:rFonts w:ascii="Times New Roman" w:hAnsi="Times New Roman" w:eastAsia="方正仿宋_GBK"/>
          <w:sz w:val="32"/>
          <w:szCs w:val="32"/>
          <w:lang w:val="en"/>
        </w:rPr>
        <w:t>经核定符合免税资格的研发机构免税进口范围，按照</w:t>
      </w:r>
      <w:r>
        <w:rPr>
          <w:rFonts w:hint="eastAsia" w:ascii="Times New Roman" w:hAnsi="Times New Roman" w:eastAsia="方正仿宋_GBK"/>
          <w:sz w:val="32"/>
          <w:szCs w:val="32"/>
          <w:lang w:val="en" w:eastAsia="zh-CN"/>
        </w:rPr>
        <w:t>“十五五”期间</w:t>
      </w:r>
      <w:r>
        <w:rPr>
          <w:rFonts w:ascii="Times New Roman" w:hAnsi="Times New Roman" w:eastAsia="方正仿宋_GBK"/>
          <w:sz w:val="32"/>
          <w:szCs w:val="32"/>
          <w:lang w:val="en"/>
        </w:rPr>
        <w:t>进口科学研究、科技开发和教学用品免税清单执行。</w:t>
      </w:r>
    </w:p>
    <w:p w14:paraId="16FB4D93">
      <w:pPr>
        <w:adjustRightInd w:val="0"/>
        <w:snapToGrid w:val="0"/>
        <w:spacing w:line="580" w:lineRule="atLeast"/>
        <w:ind w:firstLine="632" w:firstLineChars="200"/>
        <w:rPr>
          <w:rFonts w:ascii="Times New Roman" w:hAnsi="Times New Roman" w:eastAsia="方正仿宋_GBK"/>
          <w:sz w:val="32"/>
          <w:szCs w:val="32"/>
          <w:lang w:val="en"/>
        </w:rPr>
      </w:pPr>
      <w:r>
        <w:rPr>
          <w:rFonts w:ascii="Times New Roman" w:hAnsi="Times New Roman" w:eastAsia="方正仿宋_GBK"/>
          <w:sz w:val="32"/>
          <w:szCs w:val="32"/>
          <w:lang w:val="en"/>
        </w:rPr>
        <w:t>（三）符合免税资格的研发机构，发生分立、合并、撤销、更名、业务范围变更等情形的，</w:t>
      </w:r>
      <w:r>
        <w:rPr>
          <w:rFonts w:hint="eastAsia" w:ascii="Times New Roman" w:hAnsi="Times New Roman" w:eastAsia="方正仿宋_GBK"/>
          <w:sz w:val="32"/>
          <w:szCs w:val="32"/>
          <w:lang w:val="en" w:eastAsia="zh-CN"/>
        </w:rPr>
        <w:t>应及时将有关变更情况说明报送省科技厅。</w:t>
      </w:r>
      <w:r>
        <w:rPr>
          <w:rFonts w:ascii="Times New Roman" w:hAnsi="Times New Roman" w:eastAsia="方正仿宋_GBK"/>
          <w:sz w:val="32"/>
          <w:szCs w:val="32"/>
          <w:lang w:val="en"/>
        </w:rPr>
        <w:t>省科技厅按照本办法规定的程序重新审核相关单位的免税资格。经审核不符合免税资格的单位，自变更之日起，停止享受支持科技创新进口税收政策，并按规定补缴停止享受政策后获得免除的税款。</w:t>
      </w:r>
    </w:p>
    <w:p w14:paraId="5A91A90C">
      <w:pPr>
        <w:adjustRightInd w:val="0"/>
        <w:snapToGrid w:val="0"/>
        <w:spacing w:line="580" w:lineRule="atLeast"/>
        <w:ind w:firstLine="632" w:firstLineChars="200"/>
        <w:rPr>
          <w:rFonts w:hint="eastAsia" w:ascii="Times New Roman" w:hAnsi="Times New Roman" w:eastAsia="方正仿宋_GBK"/>
          <w:sz w:val="32"/>
          <w:szCs w:val="32"/>
          <w:lang w:val="en-US" w:eastAsia="zh-CN"/>
        </w:rPr>
      </w:pPr>
      <w:r>
        <w:rPr>
          <w:rFonts w:ascii="Times New Roman" w:hAnsi="Times New Roman" w:eastAsia="方正仿宋_GBK"/>
          <w:sz w:val="32"/>
          <w:szCs w:val="32"/>
          <w:lang w:val="en"/>
        </w:rPr>
        <w:t>（</w:t>
      </w:r>
      <w:r>
        <w:rPr>
          <w:rFonts w:hint="eastAsia" w:ascii="Times New Roman" w:hAnsi="Times New Roman" w:eastAsia="方正仿宋_GBK"/>
          <w:sz w:val="32"/>
          <w:szCs w:val="32"/>
          <w:lang w:val="en" w:eastAsia="zh-CN"/>
        </w:rPr>
        <w:t>四</w:t>
      </w:r>
      <w:r>
        <w:rPr>
          <w:rFonts w:ascii="Times New Roman" w:hAnsi="Times New Roman" w:eastAsia="方正仿宋_GBK"/>
          <w:sz w:val="32"/>
          <w:szCs w:val="32"/>
          <w:lang w:val="en"/>
        </w:rPr>
        <w:t>）</w:t>
      </w:r>
      <w:r>
        <w:rPr>
          <w:rFonts w:hint="eastAsia" w:ascii="Times New Roman" w:hAnsi="Times New Roman" w:eastAsia="方正仿宋_GBK"/>
          <w:sz w:val="32"/>
          <w:szCs w:val="32"/>
          <w:lang w:eastAsia="zh-CN"/>
        </w:rPr>
        <w:t>各有关部门及其工作人员，在政策执行中存在违反政策规定的行为，以及其他滥用职权、玩忽职守、徇私舞弊等违法违规行为的，依法追究相应责任；涉嫌犯罪的，依法移送有关机关处理。</w:t>
      </w:r>
    </w:p>
    <w:p w14:paraId="38718010">
      <w:pPr>
        <w:adjustRightInd w:val="0"/>
        <w:snapToGrid w:val="0"/>
        <w:spacing w:line="580" w:lineRule="atLeast"/>
        <w:ind w:firstLine="632" w:firstLineChars="200"/>
        <w:rPr>
          <w:rFonts w:ascii="Times New Roman" w:hAnsi="Times New Roman" w:eastAsia="方正黑体_GBK"/>
          <w:sz w:val="32"/>
          <w:szCs w:val="32"/>
        </w:rPr>
      </w:pPr>
      <w:r>
        <w:rPr>
          <w:rFonts w:ascii="Times New Roman" w:hAnsi="Times New Roman" w:eastAsia="方正黑体_GBK"/>
          <w:sz w:val="32"/>
          <w:szCs w:val="32"/>
        </w:rPr>
        <w:t>四、实施期限</w:t>
      </w:r>
    </w:p>
    <w:p w14:paraId="0EA649BF">
      <w:pPr>
        <w:adjustRightInd w:val="0"/>
        <w:snapToGrid w:val="0"/>
        <w:spacing w:line="540" w:lineRule="atLeast"/>
        <w:ind w:right="-676" w:rightChars="-214" w:firstLine="632" w:firstLineChars="200"/>
      </w:pPr>
      <w:r>
        <w:rPr>
          <w:rFonts w:ascii="Times New Roman" w:hAnsi="Times New Roman" w:eastAsia="方正仿宋_GBK"/>
          <w:sz w:val="32"/>
          <w:szCs w:val="32"/>
        </w:rPr>
        <w:t>本办法有效期为</w:t>
      </w:r>
      <w:r>
        <w:rPr>
          <w:rFonts w:hint="eastAsia" w:ascii="Times New Roman" w:hAnsi="Times New Roman" w:eastAsia="方正仿宋_GBK"/>
          <w:sz w:val="32"/>
          <w:szCs w:val="32"/>
          <w:lang w:val="en-US" w:eastAsia="zh-CN"/>
        </w:rPr>
        <w:t>2026</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日起至</w:t>
      </w:r>
      <w:r>
        <w:rPr>
          <w:rFonts w:hint="eastAsia" w:ascii="Times New Roman" w:hAnsi="Times New Roman" w:eastAsia="方正仿宋_GBK"/>
          <w:sz w:val="32"/>
          <w:szCs w:val="32"/>
          <w:lang w:val="en-US" w:eastAsia="zh-CN"/>
        </w:rPr>
        <w:t>2030</w:t>
      </w:r>
      <w:r>
        <w:rPr>
          <w:rFonts w:ascii="Times New Roman" w:hAnsi="Times New Roman" w:eastAsia="方正仿宋_GBK"/>
          <w:sz w:val="32"/>
          <w:szCs w:val="32"/>
        </w:rPr>
        <w:t>年12月31日。</w:t>
      </w:r>
    </w:p>
    <w:p w14:paraId="2D0591AB">
      <w:pPr>
        <w:rPr>
          <w:rFonts w:hint="default"/>
          <w:lang w:val="en-US" w:eastAsia="zh-CN"/>
        </w:rPr>
      </w:pPr>
    </w:p>
    <w:p w14:paraId="312BFE7A">
      <w:pPr>
        <w:rPr>
          <w:rFonts w:hint="default"/>
          <w:lang w:val="en-US" w:eastAsia="zh-CN"/>
        </w:rPr>
      </w:pPr>
    </w:p>
    <w:p w14:paraId="7A451D93">
      <w:bookmarkStart w:id="0" w:name="_GoBack"/>
      <w:bookmarkEnd w:id="0"/>
    </w:p>
    <w:sectPr>
      <w:headerReference r:id="rId3" w:type="default"/>
      <w:footerReference r:id="rId4" w:type="default"/>
      <w:footerReference r:id="rId5" w:type="even"/>
      <w:pgSz w:w="11907" w:h="16840"/>
      <w:pgMar w:top="2098" w:right="1531" w:bottom="1985" w:left="1531" w:header="851" w:footer="1588" w:gutter="0"/>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
    <w:altName w:val="方正黑体_GBK"/>
    <w:panose1 w:val="03000509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9DCFA">
    <w:pPr>
      <w:pStyle w:val="3"/>
      <w:framePr w:wrap="around" w:vAnchor="text" w:hAnchor="margin" w:xAlign="outside" w:y="1"/>
      <w:wordWrap w:val="0"/>
      <w:jc w:val="right"/>
      <w:rPr>
        <w:rStyle w:val="7"/>
        <w:sz w:val="28"/>
        <w:szCs w:val="28"/>
      </w:rPr>
    </w:pPr>
    <w:r>
      <w:rPr>
        <w:rStyle w:val="7"/>
        <w:rFonts w:hint="eastAsia"/>
        <w:sz w:val="28"/>
        <w:szCs w:val="28"/>
      </w:rPr>
      <w:t xml:space="preserve">　—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w:t>
    </w:r>
    <w:r>
      <w:rPr>
        <w:rStyle w:val="7"/>
        <w:sz w:val="28"/>
        <w:szCs w:val="28"/>
      </w:rPr>
      <w:fldChar w:fldCharType="end"/>
    </w:r>
    <w:r>
      <w:rPr>
        <w:rStyle w:val="7"/>
        <w:rFonts w:hint="eastAsia"/>
        <w:sz w:val="28"/>
        <w:szCs w:val="28"/>
      </w:rPr>
      <w:t xml:space="preserve"> —　</w:t>
    </w:r>
  </w:p>
  <w:p w14:paraId="74961A0E">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78F78">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fldChar w:fldCharType="end"/>
    </w:r>
  </w:p>
  <w:p w14:paraId="6FE82641">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10363">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329F0"/>
    <w:rsid w:val="47F32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2026-05-13T09:50:00Z</dcterms:created>
  <dc:creator>刘薇</dc:creator>
  <cp:lastModifiedBy>刘薇</cp:lastModifiedBy>
  <dcterms:modified xsi:type="dcterms:W3CDTF">2026-05-13T09:50:46Z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81022127D2F749CDB16ED27CF95CFCB1_11</vt:lpwstr>
  </property>
  <property fmtid="{D5CDD505-2E9C-101B-9397-08002B2CF9AE}" pid="4" name="KSOTemplateDocerSaveRecord">
    <vt:lpwstr>eyJoZGlkIjoiYmM4MTMwMmY0ODVmNDYxMjc4ZDA1MGFlM2ExNmZkMjAiLCJ1c2VySWQiOiIxNjgyNTQ2NDk4In0=</vt:lpwstr>
  </property>
</Properties>
</file>