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kinsoku/>
        <w:autoSpaceDE/>
        <w:autoSpaceDN w:val="0"/>
        <w:spacing w:line="432" w:lineRule="auto"/>
        <w:jc w:val="center"/>
        <w:rPr>
          <w:rFonts w:hint="default" w:ascii="宋体" w:hAnsi="宋体" w:eastAsia="宋体"/>
          <w:snapToGrid/>
          <w:color w:val="000000"/>
          <w:sz w:val="24"/>
          <w:u w:val="none"/>
          <w:shd w:val="clear" w:color="auto" w:fill="FFFFFF"/>
          <w:lang w:eastAsia="zh-CN"/>
        </w:rPr>
      </w:pPr>
      <w:r>
        <w:rPr>
          <w:rFonts w:hint="default" w:ascii="宋体" w:hAnsi="宋体" w:eastAsia="宋体"/>
          <w:b/>
          <w:snapToGrid/>
          <w:color w:val="000000"/>
          <w:sz w:val="24"/>
          <w:u w:val="none"/>
          <w:shd w:val="clear" w:color="auto" w:fill="FFFFFF"/>
          <w:lang w:eastAsia="zh-CN"/>
        </w:rPr>
        <w:t>中华人民共和国国务院令</w:t>
      </w:r>
      <w:r>
        <w:rPr>
          <w:rFonts w:hint="default" w:ascii="宋体" w:hAnsi="宋体" w:eastAsia="宋体"/>
          <w:snapToGrid/>
          <w:color w:val="000000"/>
          <w:sz w:val="24"/>
          <w:u w:val="none"/>
          <w:shd w:val="clear" w:color="auto" w:fill="FFFFFF"/>
          <w:lang w:eastAsia="zh-CN"/>
        </w:rPr>
        <w:br w:type="textWrapping"/>
      </w:r>
      <w:r>
        <w:rPr>
          <w:rFonts w:hint="default" w:ascii="宋体" w:hAnsi="宋体" w:eastAsia="宋体"/>
          <w:snapToGrid/>
          <w:color w:val="000000"/>
          <w:sz w:val="24"/>
          <w:u w:val="none"/>
          <w:shd w:val="clear" w:color="auto" w:fill="FFFFFF"/>
          <w:lang w:eastAsia="zh-CN"/>
        </w:rPr>
        <w:t>第　412　号</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现公布《国务院对确需保留的行政审批项目设定行政许可的决定》，自2004年7月1日起施行。</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xml:space="preserve">                                               总　理　　温家宝</w:t>
      </w:r>
      <w:r>
        <w:rPr>
          <w:rFonts w:hint="default" w:ascii="宋体" w:hAnsi="宋体" w:eastAsia="宋体"/>
          <w:snapToGrid/>
          <w:color w:val="000000"/>
          <w:sz w:val="24"/>
          <w:u w:val="none"/>
          <w:shd w:val="clear" w:color="auto" w:fill="FFFFFF"/>
          <w:lang w:eastAsia="zh-CN"/>
        </w:rPr>
        <w:br w:type="textWrapping"/>
      </w:r>
      <w:r>
        <w:rPr>
          <w:rFonts w:hint="default" w:ascii="宋体" w:hAnsi="宋体" w:eastAsia="宋体"/>
          <w:snapToGrid/>
          <w:color w:val="000000"/>
          <w:sz w:val="24"/>
          <w:u w:val="none"/>
          <w:shd w:val="clear" w:color="auto" w:fill="FFFFFF"/>
          <w:lang w:eastAsia="zh-CN"/>
        </w:rPr>
        <w:t xml:space="preserve">                                             </w:t>
      </w:r>
      <w:bookmarkStart w:id="0" w:name="_GoBack"/>
      <w:bookmarkEnd w:id="0"/>
      <w:r>
        <w:rPr>
          <w:rFonts w:hint="default" w:ascii="宋体" w:hAnsi="宋体" w:eastAsia="宋体"/>
          <w:snapToGrid/>
          <w:color w:val="000000"/>
          <w:sz w:val="24"/>
          <w:u w:val="none"/>
          <w:shd w:val="clear" w:color="auto" w:fill="FFFFFF"/>
          <w:lang w:eastAsia="zh-CN"/>
        </w:rPr>
        <w:t>二○○四年六月二十九日</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xml:space="preserve"> </w:t>
      </w:r>
    </w:p>
    <w:p>
      <w:pPr>
        <w:shd w:val="solid" w:color="FFFFFF" w:fill="auto"/>
        <w:kinsoku/>
        <w:autoSpaceDE/>
        <w:autoSpaceDN w:val="0"/>
        <w:spacing w:line="432" w:lineRule="auto"/>
        <w:jc w:val="center"/>
        <w:rPr>
          <w:rFonts w:hint="default" w:ascii="宋体" w:hAnsi="宋体" w:eastAsia="宋体"/>
          <w:snapToGrid/>
          <w:color w:val="000000"/>
          <w:sz w:val="24"/>
          <w:u w:val="none"/>
          <w:shd w:val="clear" w:color="auto" w:fill="FFFFFF"/>
          <w:lang w:eastAsia="zh-CN"/>
        </w:rPr>
      </w:pPr>
      <w:r>
        <w:rPr>
          <w:rFonts w:hint="default" w:ascii="宋体" w:hAnsi="宋体" w:eastAsia="宋体"/>
          <w:b/>
          <w:snapToGrid/>
          <w:color w:val="000000"/>
          <w:sz w:val="24"/>
          <w:u w:val="none"/>
          <w:shd w:val="clear" w:color="auto" w:fill="FFFFFF"/>
          <w:lang w:eastAsia="zh-CN"/>
        </w:rPr>
        <w:t>国务院对确需保留的行政审批项目设定行政许可的决定</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依照《中华人民共和国行政许可法》和行政审批制度改革的有关规定，国务院对所属各部门的行政审批项目进行了全面清理。由法律、行政法规设定的行政许可项目，依法继续实施；对法律、行政法规以外的规范性文件设定，但确需保留且符合《中华人民共和国行政许可法》第十二条规定事项的行政审批项目，根据《中华人民共和国行政许可法》第十四条第二款的规定，现决定予以保留并设定行政许可，共500项。</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为保证本决定设定的行政许可依法、公开、公平、公正实施，国务院有关部门应当对实施本决定所列各项行政许可的条件等作出具体规定，并予以公布。有关实施行政许可的程序和期限依照《中华人民共和国行政许可法》的有关规定执行。</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附件：国务院决定对确需保留的行政审批项目设定行政许可的目录</w:t>
      </w:r>
    </w:p>
    <w:tbl>
      <w:tblPr>
        <w:tblStyle w:val="4"/>
        <w:tblW w:w="864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3"/>
        <w:gridCol w:w="3936"/>
        <w:gridCol w:w="41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序号</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项 目 名 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实 施 机 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境外资源开发类和大额用汇投资项目审批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企业境外投资用汇数额审批（不涉及用汇来源、是否购汇以及购 汇多少的管理）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铬化合物生产建设项目审批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道路机动车辆生产企业及产品公告</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质检总局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京都议定书清洁发展机制合作项目审批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境内外资银行外债借款规模审批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电力建设基金投资项目审批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价格评估人员执业资格认定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 省级人民政府发展改革（物价主管）部门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氰化钠生产定点审批及进口许可证核发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工程咨询单位资格认定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注册咨询工程师（投资）执业资格认定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跨省区或规模较大的中小企业信用担保机构设立与变更审批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价格鉴证师注册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电力建设工程土建试验室资质认定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电力建设工程金属试验室资质认定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煤炭出口经营许可+B4</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国家发展改革委（会同铁道部、交通部、商务部、质检总局、海关总署等部门）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价格评估机构资质认定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国家发展改革委 省级人民政府发展改革（物价主管）部门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举办国际教育展览审批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省级人民政府教育行政主管部门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省级人民政府自行审批、调整的高等职业学校使用超出规定命名 范围的学校名称审批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开办外籍人员子女学校审批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高等学校教授、副教授评审权审批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利用互联网实施远程学历教育的教育网校审批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各级人民政府教育行政主管部门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高等学校设置、调整管理权限范围外的本科专业、第二学士学位 专业和国家控制的其他专业审批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国务院各有关主管部门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自费出国留学中介服务机构资格认定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中小学国家课程教材编写核准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涉及人类遗传资源的国际合作项目审批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科技部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卫生部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武器装备科研生产许可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核产品转运及过境运输审批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国防科工委</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民用航天发射项目许可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国防科技工业军用核设施安全许可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核电站建设消防设计、变更、验收审批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国防科工委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弩的制造、销售、进口、运输、使用审批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大型群众文化体育活动安全许可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外国人乘自备交通工具在华旅游审批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典当业特种行业许可证核发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旅馆业特种行业许可证核发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公章刻制业特种行业许可证核发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邮政局（所）安全防范设施设计审核及工程验收</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核电站实体保卫工程验收</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国家原子能机构</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军工产品储存库风险等级认定和技术防范工程方案审核及工程验收</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军工企业主管部门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公安部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金融机构营业场所、金库安全防范设施建设方案审批及工程验收</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边境管理区通行证核发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地（市）、县级人民政府公安机关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出海船舶户口簿核发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沿海县以上公安边防部门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出海船舶边防登记簿核发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沿海县以上公安边防部门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出海船民证核发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沿海县以上公安边防部门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合资船船员登陆证核发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合资船船员登轮证核发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台湾居民登陆证核发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沿海当地边防工作站</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沿海县公安边防部门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对台劳务人员登轮作业证核发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沿海县公安边防部门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机动车延缓报废审批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地（市）级人民政府公安机关交通管理部门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麻黄素运输许可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设立保安培训机构审批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易制毒化学品购用证明核发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易制毒化学品进出口许可证核发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焰火晚会烟花爆竹燃放许可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烟花爆竹运输许可证核发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边境地区出入境通行证核发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省、自治区、直辖市公安边防部门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因私出入境中介服务机构资格认定（境外就业、留学除外）</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临时入境许可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公安机关出入境边防检查站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安全技术防范产品生产、销售审批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核乏燃料道路运输通行许可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核材料国内运输免检通行许可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设立临时停车场审批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所在城市的市人民政府公安机关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航行港澳船舶证明书核发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公安机关出入境边防检查站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航行港澳小型船舶查验簿核发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公安机关出入境边防检查站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涉及国家安全事项的建设项目审批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安全部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地方各级国家安全机关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假肢和矫形器（辅助器具）生产装配企业资格认定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省级人民政府民政部门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假肢与矫形器（辅助器具）制作师执业资格注册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民政部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69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与境外合资、合作举办社会福利机构审批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省级人民政府民政部门、商务行政主管部门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香港、澳门永久性居民中的中国居民申请在内地从事律师职业核准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香港、澳门律师担任内地律师事务所法律顾问核准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香港、澳门律师事务所与内地律师事务所联营核准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中国委托公证人资格（香港）审批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司法部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中国委托公证人资格（澳门）审批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司法部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基层法律服务工作者执业核准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省级或其授权的下一级人民政府司法行政主管部门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面向社会服务的司法鉴定人执业核准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司法部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设立面向社会服务的司法鉴定机构审批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司法部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公证员执业审批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司法部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省级人民政府司法行政主管部门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79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出口信用保险相关业务事项审批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财政部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设立免税场所事项审批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财政部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海关总署</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税务总局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国债承销团成员资格审批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财政部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人民银行</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会计师事务所从事证券、期货相关业务审批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财政部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资产评估机构从事证券业务资格审批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财政部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列入政府管理范围的专业技术人员职业资格审批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人事部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国务院各有关主管部门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举办全国性人才交流会审批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人事部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设立人才中介服务机构及其业务范围审批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县级以上人民政府人事行政主管部门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b/>
                <w:bCs/>
                <w:snapToGrid/>
                <w:color w:val="FF0000"/>
                <w:sz w:val="24"/>
                <w:u w:val="none"/>
                <w:shd w:val="clear" w:color="auto" w:fill="FFFFFF"/>
                <w:lang w:eastAsia="zh-CN"/>
              </w:rPr>
            </w:pPr>
            <w:r>
              <w:rPr>
                <w:rFonts w:hint="default" w:ascii="宋体" w:hAnsi="宋体" w:eastAsia="宋体"/>
                <w:b/>
                <w:bCs/>
                <w:snapToGrid/>
                <w:color w:val="FF0000"/>
                <w:sz w:val="20"/>
                <w:u w:val="none"/>
                <w:shd w:val="clear" w:color="auto" w:fill="FFFFFF"/>
                <w:lang w:eastAsia="zh-CN"/>
              </w:rPr>
              <w:t>87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b/>
                <w:bCs/>
                <w:snapToGrid/>
                <w:color w:val="FF0000"/>
                <w:sz w:val="24"/>
                <w:u w:val="none"/>
                <w:shd w:val="clear" w:color="auto" w:fill="FFFFFF"/>
                <w:lang w:eastAsia="zh-CN"/>
              </w:rPr>
            </w:pPr>
            <w:r>
              <w:rPr>
                <w:rFonts w:hint="default" w:ascii="宋体" w:hAnsi="宋体" w:eastAsia="宋体"/>
                <w:b/>
                <w:bCs/>
                <w:snapToGrid/>
                <w:color w:val="FF0000"/>
                <w:sz w:val="20"/>
                <w:u w:val="none"/>
                <w:shd w:val="clear" w:color="auto" w:fill="FFFFFF"/>
                <w:lang w:eastAsia="zh-CN"/>
              </w:rPr>
              <w:t>设立技工学校审批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b/>
                <w:bCs/>
                <w:snapToGrid/>
                <w:color w:val="FF0000"/>
                <w:sz w:val="24"/>
                <w:u w:val="none"/>
                <w:shd w:val="clear" w:color="auto" w:fill="FFFFFF"/>
                <w:lang w:eastAsia="zh-CN"/>
              </w:rPr>
            </w:pPr>
            <w:r>
              <w:rPr>
                <w:rFonts w:hint="default" w:ascii="宋体" w:hAnsi="宋体" w:eastAsia="宋体"/>
                <w:b/>
                <w:bCs/>
                <w:snapToGrid/>
                <w:color w:val="FF0000"/>
                <w:sz w:val="20"/>
                <w:u w:val="none"/>
                <w:shd w:val="clear" w:color="auto" w:fill="FFFFFF"/>
                <w:lang w:eastAsia="zh-CN"/>
              </w:rPr>
              <w:t>劳动保障部</w:t>
            </w:r>
            <w:r>
              <w:rPr>
                <w:rFonts w:hint="default" w:ascii="宋体" w:hAnsi="宋体" w:eastAsia="宋体"/>
                <w:b/>
                <w:bCs/>
                <w:snapToGrid/>
                <w:color w:val="FF0000"/>
                <w:sz w:val="20"/>
                <w:u w:val="none"/>
                <w:shd w:val="clear" w:color="auto" w:fill="FFFFFF"/>
                <w:lang w:eastAsia="zh-CN"/>
              </w:rPr>
              <w:br w:type="textWrapping"/>
            </w:r>
            <w:r>
              <w:rPr>
                <w:rFonts w:hint="default" w:ascii="宋体" w:hAnsi="宋体" w:eastAsia="宋体"/>
                <w:b/>
                <w:bCs/>
                <w:snapToGrid/>
                <w:color w:val="FF0000"/>
                <w:sz w:val="20"/>
                <w:u w:val="none"/>
                <w:shd w:val="clear" w:color="auto" w:fill="FFFFFF"/>
                <w:lang w:eastAsia="zh-CN"/>
              </w:rPr>
              <w:t>省级人民政府劳动保障行政主管部门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职业介绍机构资格认定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地方人民政府劳动保障行政主管部门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89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设立中外合资（合作）职业介绍机构审批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省级人民政府劳动保障行政主管部门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境外就业职业介绍机构资格认定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劳动保障部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以技能为主的国外职业资格证书及发证机构资格审核和注册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劳动保障部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补充保险经办机构资格认定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劳动保障部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外国人入境就业许可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省级及其授权的地（市）级人民政府劳动保障行政主管部门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台港澳人员在内地就业许可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省级人民政府劳动保障行政主管部门及其授权的地（市）级人民政府劳动保障行政主管部门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社会保障卡专用COS（卡内操作系统）核准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劳动保障部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古生物化石采掘和出入境许可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国土资源部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地质勘查单位资质认定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国土资源部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省级人民政府国土资源行政主管部门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城市规划师执业资格注册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建设部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99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工程造价咨询单位资质认定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建设部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省级人民政府建设行政主管部门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城市规划编制单位资质认定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县级以上人民政府城市规划行政主管部门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城市建筑垃圾处置核准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城市人民政府市容环境卫生行政主管部门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从事城市生活垃圾经营性清扫、收集、运输、处理服务审批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所在城市的市人民政府市容环境卫生行政主管部门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城市排水许可证核发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所在城市的市人民政府排水行政主管部门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燃气设施改动审批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县级以上地方人民政府城市建设行政主管部门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外商投资企业从事城市规划服务资格证书核发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建设部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风景名胜区建设项目选址审批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县级以上人民政府建设行政主管部门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改变绿化规划、绿化用地的使用性质审批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城市人民政府绿化行政主管部门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超限高层建筑工程抗震设防审批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省级人民政府建设行政主管部门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109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城市桥梁上架设各类市政管线审批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所在城市的市人民政府市政工程设施行政主管部门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房地产估价机构资质核准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县级以上地方人民政府房地产行政主管部门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城市新建燃气企业审批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所在城市的市人民政府建设行政主管部门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出租汽车经营资格证、车辆运营证和驾驶员客运资格证核发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县级以上地方人民政府出租汽车行政主管部门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利用国外贷款的铁路项目立项审批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开行客货直通列车、办理军事运输和特殊货物运输审批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企业自备车辆参加铁路运输审批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铁路工程建设消防设计审批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铁道公安消防部门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建筑企业铁道专业资质认定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工程勘察、设计企业铁道专业资质认定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119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工程监理企业铁道专业资质认定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工程咨询单位铁道专业资质认定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工程造价咨询单位铁道专业资质认定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企业铁路专用线与国铁接轨审批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铁路专用计量器具新产品技术认证</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铁路建设项目立项审批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铁路企事业单位进口机电产品标准审批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铁路工程基桩检测单位资质及检测员资格认定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铁道自轮运转特种设备准入许可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铁路工业产品制造特许证核发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129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铁道计算机联锁设备制造特许证核发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铁路货物装载加固方案审批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铁路运输企业设立、撤销、变更审批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国家铁路大中型建设项目、限额以上更新改造项目和铁道部指定的项目初步设计、变更设计及总概算审批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铁道部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航运公司安全营运与防污染能力符合证明核发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交通部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国际船舶及港口设施保安证书核发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交通部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新增客船、危险品船投入运营审批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地（市）级以上人民政府交通行政主管部门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从事内地与台湾、港澳间海上运输业务许可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交通部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公路、水运投资项目立项审批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交通部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设立引航及验船机构审批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交通部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交通部海事局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139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电信网码号资源使用和调整审批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电信业务经营者拍卖码号审批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设立互联网域名注册服务机构审批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电信设备抗震性能检测合格证核发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基础电信和跨地区增值电信业务经营许可证核发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省、自治区、直辖市电信管理机构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采购通信系统设备（自动进口许可类产品）国际招标审核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无线电设备发射特性核准检测机构认定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设置卫星网络空间电台审批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境内单位租用境外卫星资源核准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通信建设监理企业资质认证和监理工程师资格认定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149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计算机信息系统集成企业资质认定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通信信息网络系统集成企业资质认定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通信用户管线建设企业资质认定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信息系统工程监理单位资质认证和监理工程师资格认定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税控收款机生产企业资质认定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税务总局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军工电子产品出口立项审批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通信建设工程概预算人员资格认定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军工电子装备科研生产许可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互联网域名根服务器设置及其运行机构和注册管理机构的设立审批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建立卫星通信网和设置卫星地球站审批 信息产业部</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信息产业部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省、自治区、直辖市无线电管理机构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159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通信、电子投资项目立项审批（移动通信产品除外）</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通信勘察设计企业资质认定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信息产业部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蓄滞洪区避洪设施建设审批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水利水电建设工程蓄水安全鉴定单位资质认定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水文资料使用审批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省级人民政府水行政主管部门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流域管理机构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水文、水资源调查评价机构资质认定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水利工程质量检测单位资格认定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省级人民政府水行政主管部门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流域管理机构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启闭机使用许可证核发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水土保持生态环境监测单位资质认定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建设项目水资源论证报告书审批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各级人民政府水行政主管部门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流域管理机构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169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建设项目水资源论证机构资质认定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占用农业灌溉水源、灌排工程设施审批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各级人民政府水行政主管部门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流域管理机构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水利工程建设监理单位资格认定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水利基建项目初步设计文件审批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水利工程开工审批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县级以上人民政府水行政主管部门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渔业船舶设计、修造单位资格认定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农业部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兽医微生物菌（毒、虫）种认定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农业部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联合收割机及驾驶员牌照证照核发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县级以上地方人民政府农业机械行政主管部门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农业机械维修技术合格证书核发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县级人民政府农业机械行政主管部门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赴台湾地区举办招商、办展、参展活动审批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179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境内举办对外经济技术展览会办展项目审批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钨、锑生产企业出口供货资格审批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设立典当行及分支机构审批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设立旧机动车鉴定评估机构审批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省级人民政府商务行政主管部门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石油成品油批发、仓储、零售经营资格审批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省级人民政府商务行政主管部门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全国缫丝绢纺企业生产经营资格核准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鲜茧收购资格认定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省级人民政府商务行政主管部门或茧丝绸生产行政主管部门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对外劳务合作经营资格核准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援外项目实施企业资格认定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对外承包工程项目投标（议标）核准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189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外国非企业经济组织在华设立常驻代表机构审批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外国、港澳台地区企业承包经营中外合营企业、受托经营管理合营企业审批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国内企业在境外开办企业（金融企业除外）核准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台湾非企业经济组织在大陆设立常驻代表机构审批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商务部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设立经营性互联网文化单位审批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文化部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互联网文化单位进口互联网文化产品内容审查</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文化部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营业性演出内容核准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县级以上人民政府文化行政主管部门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美术品进出口经营活动审批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文化部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设置社会艺术水平考级机构审批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文化部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省级人民政府文化行政主管部门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护士执业许可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199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外籍医师在华短期执业许可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消毒产品生产企业（一次性使用医疗用品的生产企业除外）卫生许可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生产消毒剂、消毒器械卫生许可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卫生部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医疗机构设置人类精子库审批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卫生部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医疗机构开展人类辅助生殖技术许可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卫生部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供水单位卫生许可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涉及饮用水卫生安全的产品卫生许可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卫生部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人体血液、组织器官进出口审批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卫生部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设立造血干细胞资料库组织配型实验室和骨髓移植医院审批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省级人民政府卫生行政主管部门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计划生育技术服务人员执业证书核发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县级以上地方人民政府人口和计划生育行政主管部门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209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计划生育统计调查审批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各级人民政府人口和计划生育行政主管部门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商业银行、信用社代理支库业务审批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人民银行及其有关分支行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商业银行、信用社代理乡镇国库业务审批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人民银行及其有关分支行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银行间债券市场债券上市审批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银行间债券市场结算代理人审批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银行间债券市场双边报价商审批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保税区内生产、加工的黄金制品内销审批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黄金及其制品进出口审批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个人携带黄金及其制品进出境审批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银行票据、清算凭证印制企业资格审批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219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银行账户开户许可证核发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人民银行及其分支行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商业银行、政策性银行、企业集团财务公司、基金管理公司、证券公司、信托投资公司、城乡信用社联社、金融租赁公司进入全国银行间债券市场备案</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国库集中支付代理银行资格认定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财政部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商业银行承办记账式国债柜台交易审批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财政部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商业银行修改银行卡章程审批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贷款卡发放核准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人民银行分支行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海关派员驻厂监管的保税工厂资格审批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常驻机构及非居民长期旅客公私用物品进出境核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小型船舶往来香港、澳门进行货物运输备案</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承运境内海关监管货物的运输企业、车辆注册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229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制造、改装、维修集装箱、集装箱式货车车厢工厂核准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外国在华常驻机构和常驻人员免税进境机动交通工具出售、转 让、出租或移作他用审批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获准入境定居旅客安家物品审批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进境货物直接退运核准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高新技术企业适用海关便捷通关措施审批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海关总署及各直属海关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长江驳运船舶转运海关监管的进出口货物审批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海关总署各直属海关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印花税票代售许可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当地税务机关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增值税防伪税控系统最高开票限额审批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县以上税务机关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外国(地区)企业在中国境内从事生产经营活动核准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工商总局及其授权的地方工商行政管理部门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烟草广告审批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工商总局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省级人民政府广告监管机关或其授权的省辖市人民政府广告监管机关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9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239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固定形式印刷品广告登记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工商总局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省、自治区、直辖市及计划单列市人民政府工商行政管理部门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商品展销会登记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外商投资广告企业设立分支机构审批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工商总局及其授权的地方工商行政管理部门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外商投资广告企业项目审批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工商总局及其授权的地方工商行政管理部门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户外广告登记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县级以上地方人民政府工商行政管理部门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设立认证培训、认证咨询机构审批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国家认监委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进出口化妆品生产、加工单位卫生注册登记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国家认监委</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质检总局各直属检验检疫局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建立社会公正计量行（站）审批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省级人民政府质量技术监督部门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进出境快件运营单位核准 质检总局</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质检总局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质检总局各直属检验检疫局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设备监理单位甲级、乙级资格证书核发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质检总局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249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压力管道的设计、安装、使用、检验单位和人员资格认定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质检总局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县级以上地方人民政府质量技术监督部门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场（厂）内机动车辆的制造、安装、改造、维修、使用、检验许可 质检总局</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质检总局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县级以上地方人民政府质量技术监督部门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出入境检验检疫报检员注册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质检总局各直属检验检疫局及各地出入境检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验检疫机构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环境保护设施运营单位资质认定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加工利用国家限制进口、可用作原料的废电器定点企业认定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民用核承压设备设计制造安装许可证核发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环保总局（国家核安全局）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新化学物质环境管理登记证核发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危险废物越境转移核准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民用核承压设备焊接和无损检验人员资格证书核发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危险化学品出口环境管理登记证核发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环保总局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259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中外公共航空运输承运人运行合格证核发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航空营运人运输危险品资格批准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民用直升机海上平台运行许可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民航总局或其授权的机构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商业非运输运营人、私用大型航空器运营人、航空器代管人运行合格证核发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8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民用航空器维修管理人员资格、民用航空器部件修理人员资格认定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民航总局授权的机构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国外（境外）民用航空器维修人员资格认定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民用航空器飞行教员、地面教员执照核发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民用航空器领航员、飞行机械员、飞行通信员教员合格证核发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民用航空器驾驶员Ⅱ、Ⅲ类运行许可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民用航空器外国驾驶员、领航员、飞行机械员、飞行通信员执照认可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269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飞行训练中心合格认定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民用航空器驾驶员学校审定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民用航空维修技术人员学校合格认定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飞行签派员训练机构审批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用于民用航空器驾驶员训练、考试或检查的飞机模拟机、飞行训练器鉴定审批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民用航空器特许飞行资格认可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民用航空器补充型号合格证（STC）/补充型号认可(VSTC)</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民用航空器型号设计批准（TDA）</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民用航空器生产检验系统批准（APIS）</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民用航空进口材料、零部件、机载设备设计批准或认可（VDA）</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279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民用航空产品技术标准规定项目批准（CTSOA）</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民用航空器零部件制造人批准（PMA）</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民用航空器适航委任代表和适航委任单位代表认可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民用航空器零部件适航批准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民用航空油料供应商适航批准、油料测试单位批准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民用航空化学产品设计、生产批准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民用航空器噪声合格证和涡轮发动机飞机排放物合格认可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航空安全员资格认定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民用航空安全检查仪器设备使用许可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民用航空油料企业安全运营许可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289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航空气象环境探测审批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民用航空电信人员、航行情报人员、气象人员资格认定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民用机场场址及总体规划审批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民用机场不停航施工审批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民用机场专用设备使用许可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民用机场环保工程方案审批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民航专业工程及含有中央投资的民航建设项目初步设计审批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民航专业工程施工图设计审批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民航企业及机场联合、重组、参股和改制审核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民用航空运输凭证印刷企业资格认定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299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特殊通用航空飞行活动任务审批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民航地区管理局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限额以下外商投资民航项目建议书和可行性研究报告审批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境外民航计算机订座系统准入审批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境内航空公司之间、境内航空公司与境外航空公司之间的代号共享等商务合作审批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民航总局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开办视频点播业务审批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省级人民政府广播电视行政主管部门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网上传播视听节目许可证核发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省级行政区域内或跨省经营广播电视节目传送业务审批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境外广播电影电视机构在华设立办事机构审批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国务院新闻办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影视节目制作机构与外方合作制作电视剧审批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境外卫星电视频道落地审批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309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建立城市社区有线电视系统审批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地（市）级人民政府广播电视行政主管部门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付费频道开办、终止和节目设置调整及播出区域、呼号、标识、识别号审批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无线广播电视发射设备订购证明核发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广播电视设备器材入网认定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广播电视新闻采编人员、播音员、主持人资格认定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国产电视剧题材规划立项和电视剧片审查</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广电总局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省级人民政府广播电视行政主管部门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新闻出版中外合作项目审批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设立电子出版物复制单位审批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著作权涉外机构、国（境）外著作权认证机关、外国和国际著作权组织在华设立代表机构审批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国家版权局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只读类光盘生产设备引进、增加与更新审批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319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设立中外合资、合作和外商独资出版物分销企业审批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非电子出版物出版单位委托电子出版物复制单位复制计算机软件、电子媒体非卖品审批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电子出版物制作单位接受境外委托制作电子出版物审批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设立电子出版物发行单位审批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出版物发行单位变更名称、业务范围、地址或者兼并、合并、分立审批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电子出版物复制单位改变业务范围、合并或者分立审批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期刊出版增刊审批 新闻出版总署</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期刊变更登记地审批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设立省内出版物连锁经营企业审批+B318</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出版境外著作权人授权的电子出版物（含互联网游戏作品）审批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329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电子出版物出版单位与境外机构合作出版电子出版物审批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电子出版物进口单位进口电子出版物制成品审批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境外新闻出版机构在境内设立办事机构审批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国务院新闻办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出版单位改变资本结构审批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新闻记者证核发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新闻出版总署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设立报刊记者站审批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省级人民政府出版行政主管部门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举办攀登山峰活动审批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体育总局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省级人民政府体育行政主管部门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举办健身气功活动及设立站点审批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县级以上人民政府体育行政主管部门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开办武术学校审批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县级以上人民政府体育行政主管部门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开办少年儿童体育学校审批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县级以上人民政府体育行政主管部门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339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统计人员从业资格认定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省级人民政府统计行政主管部门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开展林木转基因工程活动审批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国家级森林公园设立、撤销、合并、改变经营范围或变更隶属关系审批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松材线虫病疫木加工板材定点加工企业审批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普及型国外引种试种苗圃资格认定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非进出口野生动植物种商品目录物种证明核发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国家濒危物种进出口管理办公室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引进陆生野生动物外来物种种类及数量审批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精神药品研制立项审批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麻黄素类产品和单方制剂生产计划核准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麻黄素类产品和单方制剂购用凭证核发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349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生产、经营麻黄素审批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麻黄素出口购用证明核发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咖啡因和氯胺酮原料药购用证明核发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中药材生产质量管理规范（GAP）认证</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药物非临床研究质量管理规范（GLP）认证</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互联网药品交易服务企业审批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执业药师注册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药用辅料注册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国家食品药品监管局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保健食品广告审查</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地（市）级以上地方人民政府食品药品监管部门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矿山救护队资质认定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国家煤矿安全监察局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359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安全培训机构资格认可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各级安全生产监管部门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旅行社经营边境游资格审批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组织内地居民赴港澳台旅游的旅行社资格审批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边境旅游项目审批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建造露天佛像审批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宗教院校聘用外籍专业人员资格认可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国家外专局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宗教院校聘用外籍专业人员计划及聘用外籍专业人员审批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在华外国人集体进行临时宗教活动地点审批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省级人民政府宗教事务管理部门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我国五种宗教以外的外国宗教组织及其成员与我国政府部门或宗教界等交往审批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外国人携带用于宗教文化学术交流的宗教用品入境审批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省级人民政府宗教事务管理部门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369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邀请以其他身份入境的外国宗教教职人员讲经、讲道审批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国家宗教局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省级人民政府宗教事务管理部门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在境内举办华侨、外籍华人国际性联谊活动审批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国务院侨办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港澳记者来内地采访审批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国务院港澳办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互联网站从事登载新闻业务许可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国务院新闻办</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省级人民政府新闻办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外国通讯社及其所属信息机构在中国境内开展经济信息业务审批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新华社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外国通讯社在中国境内发布新闻信息业务的审批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新华社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地震安全性评价人员执业资格核准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中国地震局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省、自治区、直辖市地震主管机构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升放无人驾驶自由气球、系留气球单位资质认定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省、自治区、直辖市及地（市）气象主管机构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防雷装置检测、防雷工程专业设计、施工单位资质认定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中国气象局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省、自治区、直辖市气象主管机构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防雷装置设计审核和竣工验收</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县以上地方气象主管机构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379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外国银行分行动用生息资产审批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被清算的外资金融机构提取生息资产审批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外资金融机构由总行或联行转入信贷资产审批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商业银行对外从事股权投资审批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保荐机构和保荐代表人注册</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证券公司设立集合资产管理计划审批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上市公司收购报告书备案</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合格境外机构投资者资格审批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合格境外机构投资者托管人资格审批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银监会</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国家外汇局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期货经纪公司持有10％以上股权或者拥有实际控制权的股东资格核准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389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证券公司变更股东或者股权审批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证券公司高级管理人员任职资格核准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境外证券公司从事外资股业务资格核准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外国证券类机构设立驻华代表机构核准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外国证券类机构驻华代表机构名称变更核准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外国证券类机构驻华代表机构首席代表、总代表资格核准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上市公司重大购买、出售、置换资产行为审批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境内上市外资股（B股）公司非上市外资股上市流通核准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开放式基金广告、宣传推介核准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期货经纪公司设立、业务范围、解散、合并、分立审批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399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网上证券委托资格核准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上市公司发行股份购买资产核准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境外期货业务持证企业年度外汇风险敞口核准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保险集团公司及保险控股公司设立、合并、分立、变更、解散审批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保险资产管理公司及其分支机构设立和终止(解散、破产和分支机构撤销)审批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保监会（会同证监会）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保险资产管理公司重大事项变更审批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保监会（会同证监会）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保险集团公司、保险控股公司及专属自保、相互保险等组织高级管理人员资格核准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保险资产管理公司高级管理人员资格核准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保险从业人员资格核准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保险公司次级定期债发行审批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409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专属自保组织和相互保险组织设立、合并、分立、变更、解散审批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境内保险和非保险机构在境外设立(投资入股、收购）保险机构（含保险公司分支机构）审批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境内保险及非保险机构在境外设立的保险机构股份转让审批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设立保险公估机构审批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保险公估机构高级管理人员任职资格核准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保险公估机构重大事项变更审批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保险公估从业人员资格核准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保险公估机构动用营业保证金审批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设立保险代理机构审批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保险代理机构高级管理人员任职资格核准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419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保险代理机构重大事项变更审批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保险代理从业人员资格核准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保险代理机构动用营业保证金审批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设立保险经纪公司审批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保险经纪公司高级管理人员任职资格核准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保险经纪公司重大事项变更审批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保险经纪从业人员资格核准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保险经纪公司动用营业保证金审批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保险公司总公司精算部门、财务会计部门、资金运用部门主要负责人任职资格核准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保险公司高级管理人员任职资格核准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保监会及其派出机构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429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外国保险机构驻华代表机构设立及重大事项变更审批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保险公司股权转让及改变组织形式审批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保险公司分支机构重大事项变更审批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保险公司解散或撤销时资产协议转让方案审批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保险公司依法解散或被宣告破产时保险合同转让方案审批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保险公司制定地方保险费率核准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投资连结保险的投资账户设立、合并、分立、关闭、清算等事项审批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保险公司法律责任人资格核准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保险公司资本保证金处置审批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保险公司可投资企业债券的信用评级机构核准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439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保险公司拓宽保险资金运用形式审批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保监会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军粮供应站资格、军粮供应委托代理资格认定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省级人民政府粮食行政主管部门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外国烟草制品来牌或来料加工、许可证生产、合作开发卷烟牌号审批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国家烟草局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烟草专用机械大修理许可证核发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国家烟草局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外国专家来华工作许可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国家外专局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省级人民政府外国专家归口管理部门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聘请外国专家单位资格认可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组织派遣团组和人员赴境外培训的机构资格认定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介绍外国文教专家来华工作的境外组织资格认可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国家外专局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省级人民政府外国专家归口管理部门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南、北极考察活动审批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专项海洋环境预报服务资格认定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449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海域使用论证单位资质认定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海洋工程污染物排放种类、数量核定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国家海洋局各分局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海洋倾倒废弃物检验单位资质认定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海洋石油勘探开发含油钻井泥浆和钻屑向海中排放审批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国家海洋局及其各分局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国家基础测绘成果资料提供、使用审批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各级人民政府测绘行政主管部门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设立测绘行业特有工种职业技能鉴定站审批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国家测绘局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经营邮政通信业务审批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国家邮政局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省、自治区、直辖市邮政行业主管部门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开办集邮票品集中交易市场许可</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省、自治区、直辖市邮政行业主管部门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拍摄易损的一般文物审批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拍摄文物保护单位审批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国家文物局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省级人民政府文物行政主管部门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459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制作考古发掘现场专题类、直播类节目审批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境外机构和团体拍摄文物审批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境外机构和团体拍摄考古发掘现场审批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在古建筑内安装电器设备审批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各级人民政府文物行政主管部门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古建筑所在地公安机关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在古建筑内设置生产用火审批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各级人民政府文物行政主管部门</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古建筑所在地公安机关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博物馆藏品取样审批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 xml:space="preserve"> 国家文物局</w:t>
            </w:r>
            <w:r>
              <w:rPr>
                <w:rFonts w:hint="default" w:ascii="宋体" w:hAnsi="宋体" w:eastAsia="宋体"/>
                <w:snapToGrid/>
                <w:color w:val="000000"/>
                <w:sz w:val="20"/>
                <w:u w:val="none"/>
                <w:shd w:val="clear" w:color="auto" w:fill="FFFFFF"/>
                <w:lang w:eastAsia="zh-CN"/>
              </w:rPr>
              <w:br w:type="textWrapping"/>
            </w:r>
            <w:r>
              <w:rPr>
                <w:rFonts w:hint="default" w:ascii="宋体" w:hAnsi="宋体" w:eastAsia="宋体"/>
                <w:snapToGrid/>
                <w:color w:val="000000"/>
                <w:sz w:val="20"/>
                <w:u w:val="none"/>
                <w:shd w:val="clear" w:color="auto" w:fill="FFFFFF"/>
                <w:lang w:eastAsia="zh-CN"/>
              </w:rPr>
              <w:t>省级人民政府文物行政主管部门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博物馆处理不够入藏标准、无保存价值的文物或标本审批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县级以上人民政府文物行政主管部门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医疗机构开展医疗气功活动审批和从事医疗气功人员资格认定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地（市）级以上人民政府中医药行政主管部门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外商直接投资项下外汇登记、付汇核准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资本项目外汇资金汇出境外的购付汇核准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469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对外借款单位直接通过境外机构进行债务项下保值业务审批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国有企业境外期货套期保值交易年度风险敞口审批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境内机构外债、外债转贷款、对外担保履约核准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资产管理公司对外处置不良债务登记及外方所得收益汇出核准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合格境外机构投资者投资额度、账户、资金汇出审批及外汇登记证核发</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出口单位收汇分类核销核准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出口单位领取出口收汇核销单核准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出口单位出口退赔外汇核准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出口单位补办出口收汇核销专用联和出口收汇核销单退税专用联审批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外商投资企业或中资企业适用跨国公司非贸易售付汇管理政策审核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479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银行为编码重复的没有身份证的居民个人办理售汇业务核准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金融机构的外方投资者收益汇出或者购汇汇出核准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5"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金融机构外汇与人民币资产不匹配的购汇、结汇审批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企业租赁期不满一年、租赁贸易、租赁（照章征税）购付汇核准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特殊经济区域区内机构外汇登记、登记变更、注销审批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特殊经济区域区内机构结汇、购付汇核准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境内外资金融机构短期外债核准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个人购付汇、结汇、解付现钞、携带现钞出境审核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境外投资外汇资金（资产）来源与汇出审核、登记</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B股、境外上市外资股和红筹股项下境外募集资金调回结汇审批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489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出口单位出口收汇差额核销、核销备查核准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进口单位进口付汇备案核准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491</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保险公司向境外分保购汇核准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国家外汇局及其分支局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492</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金融机构大额结汇、售汇交易入市安排审批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493</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外汇账户（含边贸人民币结算专用账户）的开立、变更、关闭、撤销以及账户允许保留限额核准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494</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机构外汇资金境内划转核准</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495</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机构单笔提取超过规定金额外币现钞审批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496</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境内机构非贸易购付汇真实性审核</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国家外汇局分支局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497</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出国举办经济贸易展览会审批</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中国贸促会（商务部会签）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498</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人民防空工程防护设备定点生产企业资格认定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国家人防办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499</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人民防空工程设计资质认定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国家人防办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513"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500</w:t>
            </w:r>
          </w:p>
        </w:tc>
        <w:tc>
          <w:tcPr>
            <w:tcW w:w="3936"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人民防空工程监理资质认定</w:t>
            </w:r>
          </w:p>
        </w:tc>
        <w:tc>
          <w:tcPr>
            <w:tcW w:w="4197" w:type="dxa"/>
            <w:shd w:val="solid" w:color="FFFFFF" w:fill="auto"/>
            <w:noWrap w:val="0"/>
            <w:vAlign w:val="center"/>
          </w:tcPr>
          <w:p>
            <w:pPr>
              <w:shd w:val="solid" w:color="FFFFFF" w:fill="auto"/>
              <w:kinsoku/>
              <w:autoSpaceDE/>
              <w:autoSpaceDN w:val="0"/>
              <w:spacing w:line="432" w:lineRule="auto"/>
              <w:textAlignment w:val="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0"/>
                <w:u w:val="none"/>
                <w:shd w:val="clear" w:color="auto" w:fill="FFFFFF"/>
                <w:lang w:eastAsia="zh-CN"/>
              </w:rPr>
              <w:t>国家人防办</w:t>
            </w:r>
          </w:p>
        </w:tc>
      </w:tr>
    </w:tbl>
    <w:p>
      <w:pPr>
        <w:shd w:val="solid" w:color="FFFFFF" w:fill="auto"/>
        <w:kinsoku/>
        <w:autoSpaceDE/>
        <w:autoSpaceDN w:val="0"/>
        <w:spacing w:line="432" w:lineRule="auto"/>
        <w:jc w:val="left"/>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备注：1.鉴于投资体制改革正在进行，涉及固定资产投资项目的行政许可仍按国务院现行规定办理。</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2.按规定应当由国务院决定的事项，按照规定程序办理。</w:t>
      </w:r>
    </w:p>
    <w:p>
      <w:pPr>
        <w:shd w:val="solid" w:color="FFFFFF" w:fill="auto"/>
        <w:kinsoku/>
        <w:autoSpaceDE/>
        <w:autoSpaceDN w:val="0"/>
        <w:spacing w:line="432" w:lineRule="auto"/>
        <w:rPr>
          <w:rFonts w:hint="default" w:ascii="宋体" w:hAnsi="宋体" w:eastAsia="宋体"/>
          <w:snapToGrid/>
          <w:color w:val="000000"/>
          <w:sz w:val="24"/>
          <w:u w:val="none"/>
          <w:shd w:val="clear" w:color="auto" w:fill="FFFFFF"/>
          <w:lang w:eastAsia="zh-CN"/>
        </w:rPr>
      </w:pPr>
      <w:r>
        <w:rPr>
          <w:rFonts w:hint="default" w:ascii="宋体" w:hAnsi="宋体" w:eastAsia="宋体"/>
          <w:snapToGrid/>
          <w:color w:val="000000"/>
          <w:sz w:val="24"/>
          <w:u w:val="none"/>
          <w:shd w:val="clear" w:color="auto" w:fill="FFFFFF"/>
          <w:lang w:eastAsia="zh-CN"/>
        </w:rPr>
        <w:t>　　  3.按规定应当由其他部门决定或者应经其他部门审核的事项，按照现行规定办理</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1C35B0D"/>
    <w:rsid w:val="52B544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ngsoft\WPS%20Office\11.8.6.8722\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2014-05-04T08:07:00Z</dcterms:created>
  <dc:creator>dell</dc:creator>
  <cp:lastModifiedBy>李季春</cp:lastModifiedBy>
  <dcterms:modified xsi:type="dcterms:W3CDTF">2020-09-23T03:48:14Z</dcterms:modified>
  <dc:title>中华人民共和国国务院令_x000B_第　412　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