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atLeast"/>
        <w:rPr>
          <w:rFonts w:ascii="Times New Roman" w:hAnsi="Times New Roman" w:eastAsia="方正黑体_GBK"/>
          <w:snapToGrid w:val="0"/>
          <w:kern w:val="0"/>
        </w:rPr>
      </w:pPr>
      <w:r>
        <w:rPr>
          <w:rFonts w:hint="eastAsia" w:ascii="Times New Roman" w:hAnsi="Times New Roman" w:eastAsia="方正黑体_GBK"/>
          <w:sz w:val="32"/>
        </w:rPr>
        <w:t>附件</w:t>
      </w:r>
      <w:r>
        <w:rPr>
          <w:rFonts w:ascii="Times New Roman" w:hAnsi="Times New Roman" w:eastAsia="方正黑体_GBK"/>
          <w:sz w:val="32"/>
        </w:rPr>
        <w:t>3</w:t>
      </w:r>
    </w:p>
    <w:p>
      <w:pPr>
        <w:adjustRightInd w:val="0"/>
        <w:snapToGrid w:val="0"/>
        <w:spacing w:line="580" w:lineRule="atLeast"/>
        <w:rPr>
          <w:rFonts w:ascii="Times New Roman" w:hAnsi="Times New Roman" w:eastAsia="方正黑体_GBK"/>
          <w:snapToGrid w:val="0"/>
          <w:kern w:val="0"/>
        </w:rPr>
      </w:pPr>
    </w:p>
    <w:p>
      <w:pPr>
        <w:snapToGrid w:val="0"/>
        <w:spacing w:line="580" w:lineRule="atLeast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小标宋_GBK"/>
          <w:sz w:val="44"/>
          <w:szCs w:val="44"/>
        </w:rPr>
        <w:t>202</w:t>
      </w: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1</w:t>
      </w:r>
      <w:r>
        <w:rPr>
          <w:rFonts w:hint="eastAsia" w:ascii="Times New Roman" w:hAnsi="Times New Roman" w:eastAsia="方正小标宋_GBK"/>
          <w:sz w:val="44"/>
          <w:szCs w:val="44"/>
        </w:rPr>
        <w:t>年云南省第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七</w:t>
      </w:r>
      <w:r>
        <w:rPr>
          <w:rFonts w:hint="eastAsia" w:ascii="Times New Roman" w:hAnsi="Times New Roman" w:eastAsia="方正小标宋_GBK"/>
          <w:sz w:val="44"/>
          <w:szCs w:val="44"/>
        </w:rPr>
        <w:t>届科普讲解大赛实施方案</w:t>
      </w:r>
    </w:p>
    <w:p>
      <w:pPr>
        <w:snapToGrid w:val="0"/>
        <w:spacing w:line="580" w:lineRule="atLeast"/>
        <w:ind w:firstLine="640" w:firstLineChars="200"/>
        <w:rPr>
          <w:rStyle w:val="4"/>
          <w:rFonts w:hint="eastAsia" w:ascii="Times New Roman" w:hAnsi="Times New Roman" w:eastAsia="方正黑体_GBK"/>
          <w:b w:val="0"/>
          <w:kern w:val="0"/>
          <w:sz w:val="32"/>
          <w:szCs w:val="32"/>
        </w:rPr>
      </w:pPr>
    </w:p>
    <w:p>
      <w:pPr>
        <w:snapToGrid w:val="0"/>
        <w:spacing w:line="580" w:lineRule="atLeast"/>
        <w:ind w:firstLine="640" w:firstLineChars="200"/>
        <w:rPr>
          <w:rStyle w:val="4"/>
          <w:rFonts w:ascii="Times New Roman" w:hAnsi="Times New Roman" w:eastAsia="黑体"/>
          <w:b w:val="0"/>
          <w:kern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kern w:val="0"/>
          <w:sz w:val="32"/>
          <w:szCs w:val="32"/>
        </w:rPr>
        <w:t>一、大赛主题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“百年回望：中国共产党领导科技发展”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Style w:val="4"/>
          <w:rFonts w:ascii="Times New Roman" w:hAnsi="Times New Roman" w:eastAsia="方正黑体_GBK"/>
          <w:b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sz w:val="32"/>
          <w:szCs w:val="32"/>
        </w:rPr>
        <w:t>二、组织方式</w:t>
      </w:r>
    </w:p>
    <w:p>
      <w:pPr>
        <w:widowControl/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主办单位：省科技厅</w:t>
      </w:r>
    </w:p>
    <w:p>
      <w:pPr>
        <w:widowControl/>
        <w:snapToGrid w:val="0"/>
        <w:spacing w:line="580" w:lineRule="atLeast"/>
        <w:ind w:firstLine="640" w:firstLineChars="200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sz w:val="32"/>
          <w:szCs w:val="32"/>
        </w:rPr>
        <w:t>承办单位：省科技厅科技宣传教育中心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、大理州科技局</w:t>
      </w:r>
    </w:p>
    <w:p>
      <w:pPr>
        <w:snapToGrid w:val="0"/>
        <w:spacing w:line="580" w:lineRule="atLeast"/>
        <w:ind w:firstLine="640" w:firstLineChars="200"/>
        <w:rPr>
          <w:rStyle w:val="4"/>
          <w:rFonts w:ascii="Times New Roman" w:hAnsi="Times New Roman" w:eastAsia="方正黑体_GBK"/>
          <w:b w:val="0"/>
          <w:kern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kern w:val="0"/>
          <w:sz w:val="32"/>
          <w:szCs w:val="32"/>
        </w:rPr>
        <w:t>三、参赛人员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各州（市）赛区选拔出的参赛选手。已获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全国十佳科普使者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称号的不再参加本次比赛。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Style w:val="4"/>
          <w:rFonts w:ascii="Times New Roman" w:hAnsi="Times New Roman" w:eastAsia="方正黑体_GBK"/>
          <w:b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sz w:val="32"/>
          <w:szCs w:val="32"/>
        </w:rPr>
        <w:t>四、决赛推荐名额分配</w:t>
      </w:r>
    </w:p>
    <w:p>
      <w:pPr>
        <w:snapToGrid w:val="0"/>
        <w:spacing w:line="580" w:lineRule="atLeast"/>
        <w:ind w:firstLine="640" w:firstLineChars="200"/>
        <w:rPr>
          <w:rStyle w:val="4"/>
          <w:rFonts w:hint="eastAsia" w:ascii="Times New Roman" w:hAnsi="Times New Roman" w:eastAsia="方正黑体_GBK"/>
          <w:b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名额分配如下：</w:t>
      </w:r>
    </w:p>
    <w:tbl>
      <w:tblPr>
        <w:tblStyle w:val="5"/>
        <w:tblW w:w="93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154"/>
        <w:gridCol w:w="2524"/>
        <w:gridCol w:w="2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/>
                <w:sz w:val="28"/>
                <w:szCs w:val="28"/>
              </w:rPr>
              <w:t>州（市）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/>
                <w:sz w:val="28"/>
                <w:szCs w:val="28"/>
              </w:rPr>
              <w:t>（含县市区）</w:t>
            </w:r>
          </w:p>
        </w:tc>
        <w:tc>
          <w:tcPr>
            <w:tcW w:w="215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/>
                <w:sz w:val="28"/>
                <w:szCs w:val="28"/>
              </w:rPr>
              <w:t>分配名额（人）</w:t>
            </w:r>
          </w:p>
        </w:tc>
        <w:tc>
          <w:tcPr>
            <w:tcW w:w="252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/>
                <w:sz w:val="28"/>
                <w:szCs w:val="28"/>
              </w:rPr>
              <w:t>州（市）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/>
                <w:sz w:val="28"/>
                <w:szCs w:val="28"/>
              </w:rPr>
              <w:t>（含县市区）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/>
                <w:sz w:val="28"/>
                <w:szCs w:val="28"/>
              </w:rPr>
              <w:t>分配名额（人）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Align w:val="center"/>
          </w:tcPr>
          <w:p>
            <w:pPr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昆明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市</w:t>
            </w:r>
          </w:p>
        </w:tc>
        <w:tc>
          <w:tcPr>
            <w:tcW w:w="2154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10~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524" w:type="dxa"/>
            <w:vAlign w:val="center"/>
          </w:tcPr>
          <w:p>
            <w:pPr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大理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州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" w:eastAsia="zh-CN"/>
              </w:rPr>
              <w:t>~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Align w:val="center"/>
          </w:tcPr>
          <w:p>
            <w:pPr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曲靖市</w:t>
            </w:r>
          </w:p>
        </w:tc>
        <w:tc>
          <w:tcPr>
            <w:tcW w:w="2154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lang w:val="e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"/>
              </w:rPr>
              <w:t>5</w:t>
            </w:r>
          </w:p>
        </w:tc>
        <w:tc>
          <w:tcPr>
            <w:tcW w:w="2524" w:type="dxa"/>
            <w:vAlign w:val="center"/>
          </w:tcPr>
          <w:p>
            <w:pPr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楚雄州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lang w:val="e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Align w:val="center"/>
          </w:tcPr>
          <w:p>
            <w:pPr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玉溪市</w:t>
            </w:r>
          </w:p>
        </w:tc>
        <w:tc>
          <w:tcPr>
            <w:tcW w:w="2154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lang w:val="e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"/>
              </w:rPr>
              <w:t>5</w:t>
            </w:r>
          </w:p>
        </w:tc>
        <w:tc>
          <w:tcPr>
            <w:tcW w:w="2524" w:type="dxa"/>
            <w:vAlign w:val="center"/>
          </w:tcPr>
          <w:p>
            <w:pPr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红河州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lang w:val="e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Align w:val="center"/>
          </w:tcPr>
          <w:p>
            <w:pPr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保山市</w:t>
            </w:r>
          </w:p>
        </w:tc>
        <w:tc>
          <w:tcPr>
            <w:tcW w:w="2154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lang w:val="e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"/>
              </w:rPr>
              <w:t>5</w:t>
            </w:r>
          </w:p>
        </w:tc>
        <w:tc>
          <w:tcPr>
            <w:tcW w:w="2524" w:type="dxa"/>
            <w:vAlign w:val="center"/>
          </w:tcPr>
          <w:p>
            <w:pPr>
              <w:spacing w:line="580" w:lineRule="atLeas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" w:eastAsia="zh-CN"/>
              </w:rPr>
              <w:t>丽江市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Align w:val="center"/>
          </w:tcPr>
          <w:p>
            <w:pPr>
              <w:spacing w:line="580" w:lineRule="atLeas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普洱市</w:t>
            </w:r>
          </w:p>
        </w:tc>
        <w:tc>
          <w:tcPr>
            <w:tcW w:w="2154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lang w:val="e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"/>
              </w:rPr>
              <w:t>2</w:t>
            </w:r>
          </w:p>
        </w:tc>
        <w:tc>
          <w:tcPr>
            <w:tcW w:w="2524" w:type="dxa"/>
            <w:vAlign w:val="center"/>
          </w:tcPr>
          <w:p>
            <w:pPr>
              <w:spacing w:line="580" w:lineRule="atLeas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临沧市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Align w:val="center"/>
          </w:tcPr>
          <w:p>
            <w:pPr>
              <w:spacing w:line="580" w:lineRule="atLeas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怒江州</w:t>
            </w:r>
          </w:p>
        </w:tc>
        <w:tc>
          <w:tcPr>
            <w:tcW w:w="2154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lang w:val="e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"/>
              </w:rPr>
              <w:t>2</w:t>
            </w:r>
          </w:p>
        </w:tc>
        <w:tc>
          <w:tcPr>
            <w:tcW w:w="2524" w:type="dxa"/>
            <w:vAlign w:val="center"/>
          </w:tcPr>
          <w:p>
            <w:pPr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文山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州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Align w:val="center"/>
          </w:tcPr>
          <w:p>
            <w:pPr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昭通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市</w:t>
            </w:r>
          </w:p>
        </w:tc>
        <w:tc>
          <w:tcPr>
            <w:tcW w:w="2154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1~2</w:t>
            </w:r>
          </w:p>
        </w:tc>
        <w:tc>
          <w:tcPr>
            <w:tcW w:w="2524" w:type="dxa"/>
            <w:vAlign w:val="center"/>
          </w:tcPr>
          <w:p>
            <w:pPr>
              <w:spacing w:line="580" w:lineRule="atLeas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迪庆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州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1~2</w:t>
            </w:r>
          </w:p>
        </w:tc>
      </w:tr>
    </w:tbl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Style w:val="4"/>
          <w:rFonts w:ascii="Times New Roman" w:hAnsi="Times New Roman" w:eastAsia="方正黑体_GBK"/>
          <w:b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sz w:val="32"/>
          <w:szCs w:val="32"/>
        </w:rPr>
        <w:t>五、选拔推荐工作</w:t>
      </w:r>
    </w:p>
    <w:p>
      <w:pPr>
        <w:widowControl/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（一）时间：自发文之日起至</w:t>
      </w: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方正仿宋_GBK"/>
          <w:sz w:val="32"/>
          <w:szCs w:val="32"/>
        </w:rPr>
        <w:t>日。</w:t>
      </w:r>
    </w:p>
    <w:p>
      <w:pPr>
        <w:widowControl/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（二）方式：为便于大赛的组织，各州（市）科技局负责本地区参赛选手的选拔推荐工作，选拔方式由各州（市）科技局自行确定，可通过预赛的方式进行。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Style w:val="4"/>
          <w:rFonts w:ascii="Times New Roman" w:hAnsi="Times New Roman" w:eastAsia="方正黑体_GBK"/>
          <w:b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sz w:val="32"/>
          <w:szCs w:val="32"/>
        </w:rPr>
        <w:t>六、决赛</w:t>
      </w:r>
    </w:p>
    <w:p>
      <w:pPr>
        <w:widowControl/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（一）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决赛时间：</w:t>
      </w: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日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—2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日。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（二）决赛地点：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大理海湾国际酒店</w:t>
      </w:r>
      <w:r>
        <w:rPr>
          <w:rFonts w:hint="eastAsia"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大理市下关泰安桥南</w:t>
      </w:r>
      <w:r>
        <w:rPr>
          <w:rFonts w:hint="eastAsia" w:ascii="Times New Roman" w:hAnsi="Times New Roman" w:eastAsia="方正仿宋_GBK"/>
          <w:sz w:val="32"/>
          <w:szCs w:val="32"/>
        </w:rPr>
        <w:t>）。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（三）决赛竞赛内容：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赛选手根据“百年回望：中国共产党领导科技发展”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主题，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自由选择题目讲解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方正仿宋_GBK"/>
          <w:sz w:val="32"/>
          <w:szCs w:val="32"/>
        </w:rPr>
        <w:t>决赛分半决赛和总决赛两部分组成。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．半决赛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半决赛比赛内容为自主命题讲解和随机命题讲解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20道题目及对应图片在大赛会务QQ群公布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/>
          <w:sz w:val="32"/>
          <w:szCs w:val="32"/>
        </w:rPr>
        <w:t>。自主命题和随机命题讲解主题内容以《中国公民科学素质基准》中的自然科学和社会科学知识为主，自主命题环节选手可通过表述设定场景和对象。</w:t>
      </w:r>
    </w:p>
    <w:p>
      <w:pPr>
        <w:snapToGrid w:val="0"/>
        <w:spacing w:line="580" w:lineRule="atLeas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自主命题讲解时间为</w:t>
      </w:r>
      <w:r>
        <w:rPr>
          <w:rFonts w:ascii="Times New Roman" w:hAnsi="Times New Roman" w:eastAsia="方正仿宋_GBK"/>
          <w:sz w:val="32"/>
          <w:szCs w:val="32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分钟，由选手自行确定</w:t>
      </w:r>
      <w:r>
        <w:rPr>
          <w:rFonts w:hint="default" w:ascii="Times New Roman" w:hAnsi="Times New Roman" w:eastAsia="方正仿宋_GBK"/>
          <w:sz w:val="32"/>
          <w:szCs w:val="32"/>
          <w:lang w:val="en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个科普内容命题进行讲解。讲解时，选手必须借助多媒体等多种手段辅助进行讲解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，丰富舞台效果。</w:t>
      </w:r>
    </w:p>
    <w:p>
      <w:pPr>
        <w:snapToGrid w:val="0"/>
        <w:spacing w:line="580" w:lineRule="atLeas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随机命题讲解时间为2分钟，该环节主要考察选手的随机反应能力和发散思维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能力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共有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20道题目及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对应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图片。具体内容由选手现场随机抽取确定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，在进行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看图讲解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，讲解内容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与图片内容密切相关。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半决赛选手出场时，先播放20秒自我介绍视频。该环节不作为比赛评分内</w:t>
      </w:r>
      <w:r>
        <w:rPr>
          <w:rFonts w:hint="eastAsia" w:ascii="Times New Roman" w:hAnsi="Times New Roman" w:eastAsia="方正仿宋_GBK"/>
          <w:sz w:val="32"/>
          <w:szCs w:val="32"/>
        </w:rPr>
        <w:t>容，视频由选手准备。</w:t>
      </w:r>
    </w:p>
    <w:p>
      <w:pPr>
        <w:snapToGrid w:val="0"/>
        <w:spacing w:line="580" w:lineRule="atLeast"/>
        <w:ind w:left="64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2．总决赛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总决赛比赛由自主命题讲解、科技常识测试和评委问答</w:t>
      </w:r>
      <w:r>
        <w:rPr>
          <w:rFonts w:hint="default" w:ascii="Times New Roman" w:hAnsi="Times New Roman" w:eastAsia="方正仿宋_GBK"/>
          <w:sz w:val="32"/>
          <w:szCs w:val="32"/>
          <w:lang w:val="en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个环节组成。进入总决赛的选手首先进行自主命题讲解和科技常识测试，随后进行评委问答。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自主命题讲解时间为</w:t>
      </w:r>
      <w:r>
        <w:rPr>
          <w:rFonts w:ascii="Times New Roman" w:hAnsi="Times New Roman" w:eastAsia="方正仿宋_GBK"/>
          <w:sz w:val="32"/>
          <w:szCs w:val="32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分钟，由选手自行确定</w:t>
      </w:r>
      <w:r>
        <w:rPr>
          <w:rFonts w:hint="default" w:ascii="Times New Roman" w:hAnsi="Times New Roman" w:eastAsia="方正仿宋_GBK"/>
          <w:sz w:val="32"/>
          <w:szCs w:val="32"/>
          <w:lang w:val="en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个科普内容命题进行讲解，可通过表述设定场景和对象，主题与半决赛可以使用同一题目。讲解时，选手必须借助多媒体等多种手段辅助进行讲解，丰富舞台效果。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科技常识测试每题限时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秒，主要考察选手的科技素养与知识水平，比赛时由选手随机从题库（《中国公民科学素质基准》）中抽取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道题目进行测试。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评委问答环节时间为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分钟，就选手的自主命题讲解内容或科学素质进行提问。该环节主要考核选手的随机反应能力，对自主命题掌握的深度和广度，以及对《中国公民科学素质基准》的掌握情况。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总决赛选手出场时，先播放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秒自我介绍视频。该环节不作为比赛评分内容，视频由选手准备，可与半决赛视频相同。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Style w:val="4"/>
          <w:rFonts w:ascii="Times New Roman" w:hAnsi="Times New Roman" w:eastAsia="方正黑体_GBK"/>
          <w:b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sz w:val="32"/>
          <w:szCs w:val="32"/>
        </w:rPr>
        <w:t>七、日程安排</w:t>
      </w:r>
    </w:p>
    <w:p>
      <w:pPr>
        <w:snapToGrid w:val="0"/>
        <w:spacing w:line="580" w:lineRule="atLeas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（一）领队选手会议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时间：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32"/>
        </w:rPr>
        <w:t>17:00</w:t>
      </w:r>
      <w:r>
        <w:rPr>
          <w:rFonts w:hint="eastAsia" w:ascii="Times New Roman" w:hAnsi="Times New Roman" w:eastAsia="方正仿宋_GBK"/>
          <w:sz w:val="32"/>
          <w:szCs w:val="32"/>
        </w:rPr>
        <w:t>（星期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方正仿宋_GBK"/>
          <w:sz w:val="32"/>
          <w:szCs w:val="32"/>
        </w:rPr>
        <w:t>）（决赛前一天）。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地点：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大理海湾国际酒店</w:t>
      </w:r>
      <w:r>
        <w:rPr>
          <w:rFonts w:hint="eastAsia"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大理市下关泰安桥南</w:t>
      </w:r>
      <w:r>
        <w:rPr>
          <w:rFonts w:hint="eastAsia" w:ascii="Times New Roman" w:hAnsi="Times New Roman" w:eastAsia="方正仿宋_GBK"/>
          <w:sz w:val="32"/>
          <w:szCs w:val="32"/>
        </w:rPr>
        <w:t>）。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明确参赛规则、评分标准、比赛办法以及具体安排等。选手自行抽签决定比赛顺序。抽签分两轮进行，第一轮先抽取抽签顺序号，第二轮将按抽签顺序号抽取比赛顺序。比赛场地当日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/>
          <w:sz w:val="32"/>
          <w:szCs w:val="32"/>
        </w:rPr>
        <w:t>:00—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21</w:t>
      </w:r>
      <w:r>
        <w:rPr>
          <w:rFonts w:ascii="Times New Roman" w:hAnsi="Times New Roman" w:eastAsia="方正仿宋_GBK"/>
          <w:sz w:val="32"/>
          <w:szCs w:val="32"/>
        </w:rPr>
        <w:t>:00</w:t>
      </w:r>
      <w:r>
        <w:rPr>
          <w:rFonts w:hint="eastAsia" w:ascii="Times New Roman" w:hAnsi="Times New Roman" w:eastAsia="方正仿宋_GBK"/>
          <w:sz w:val="32"/>
          <w:szCs w:val="32"/>
        </w:rPr>
        <w:t>开放，供选手适应场地，拷贝参赛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视频</w:t>
      </w:r>
      <w:r>
        <w:rPr>
          <w:rFonts w:hint="eastAsia" w:ascii="Times New Roman" w:hAnsi="Times New Roman" w:eastAsia="方正仿宋_GBK"/>
          <w:sz w:val="32"/>
          <w:szCs w:val="32"/>
        </w:rPr>
        <w:t>及自我介绍视频，试用设备等。</w:t>
      </w:r>
    </w:p>
    <w:p>
      <w:pPr>
        <w:snapToGrid w:val="0"/>
        <w:spacing w:line="580" w:lineRule="atLeas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（二）半决赛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时间：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</w:rPr>
        <w:t>日（星期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四</w:t>
      </w:r>
      <w:r>
        <w:rPr>
          <w:rFonts w:hint="eastAsia" w:ascii="Times New Roman" w:hAnsi="Times New Roman" w:eastAsia="方正仿宋_GBK"/>
          <w:sz w:val="32"/>
          <w:szCs w:val="32"/>
        </w:rPr>
        <w:t>）</w:t>
      </w:r>
      <w:r>
        <w:rPr>
          <w:rFonts w:ascii="Times New Roman" w:hAnsi="Times New Roman" w:eastAsia="方正仿宋_GBK"/>
          <w:sz w:val="32"/>
          <w:szCs w:val="32"/>
        </w:rPr>
        <w:t>8:30—18:00</w:t>
      </w:r>
      <w:r>
        <w:rPr>
          <w:rFonts w:hint="eastAsia" w:ascii="Times New Roman" w:hAnsi="Times New Roman" w:eastAsia="方正仿宋_GBK"/>
          <w:sz w:val="32"/>
          <w:szCs w:val="32"/>
        </w:rPr>
        <w:t>（决赛第一天）。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地点：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大理海湾国际酒店</w:t>
      </w:r>
      <w:r>
        <w:rPr>
          <w:rFonts w:hint="eastAsia"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大理市下关泰安桥南）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晋级决赛的选手按抽签顺序参加半决赛。按得分高低排序产生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名优胜选手，晋级总决赛。</w:t>
      </w:r>
    </w:p>
    <w:p>
      <w:pPr>
        <w:snapToGrid w:val="0"/>
        <w:spacing w:line="580" w:lineRule="atLeas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（三）总决赛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时间：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/>
          <w:sz w:val="32"/>
          <w:szCs w:val="32"/>
        </w:rPr>
        <w:t>日（星期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方正仿宋_GBK"/>
          <w:sz w:val="32"/>
          <w:szCs w:val="32"/>
        </w:rPr>
        <w:t>）</w:t>
      </w:r>
      <w:r>
        <w:rPr>
          <w:rFonts w:ascii="Times New Roman" w:hAnsi="Times New Roman" w:eastAsia="方正仿宋_GBK"/>
          <w:sz w:val="32"/>
          <w:szCs w:val="32"/>
        </w:rPr>
        <w:t>8:30—12:00</w:t>
      </w:r>
      <w:r>
        <w:rPr>
          <w:rFonts w:hint="eastAsia" w:ascii="Times New Roman" w:hAnsi="Times New Roman" w:eastAsia="方正仿宋_GBK"/>
          <w:sz w:val="32"/>
          <w:szCs w:val="32"/>
        </w:rPr>
        <w:t>（决赛第二天）。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地点：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大理海湾国际酒店</w:t>
      </w:r>
      <w:r>
        <w:rPr>
          <w:rFonts w:hint="eastAsia"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大理市下关泰安桥南</w:t>
      </w:r>
      <w:r>
        <w:rPr>
          <w:rFonts w:hint="eastAsia" w:ascii="Times New Roman" w:hAnsi="Times New Roman" w:eastAsia="方正仿宋_GBK"/>
          <w:sz w:val="32"/>
          <w:szCs w:val="32"/>
        </w:rPr>
        <w:t>）。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晋级总决赛的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名选手，按抽签顺序先后进行比赛，确定选手排名及颁发各奖项。</w:t>
      </w:r>
    </w:p>
    <w:p>
      <w:pPr>
        <w:snapToGrid w:val="0"/>
        <w:spacing w:line="580" w:lineRule="atLeast"/>
        <w:ind w:firstLine="640" w:firstLineChars="200"/>
        <w:rPr>
          <w:rStyle w:val="4"/>
          <w:rFonts w:ascii="Times New Roman" w:hAnsi="Times New Roman" w:eastAsia="方正黑体_GBK"/>
          <w:b w:val="0"/>
          <w:kern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kern w:val="0"/>
          <w:sz w:val="32"/>
          <w:szCs w:val="32"/>
        </w:rPr>
        <w:t>八、比赛规则及评分标准</w:t>
      </w:r>
    </w:p>
    <w:p>
      <w:pPr>
        <w:snapToGrid w:val="0"/>
        <w:spacing w:line="580" w:lineRule="atLeast"/>
        <w:ind w:firstLine="640" w:firstLineChars="200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（一）半决赛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．赛制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半决赛选手配带号码牌上场，依次进行自主命题讲解、随机命题讲解。半决赛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决出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名选手参加总决赛。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．评分标准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半决赛总分</w:t>
      </w:r>
      <w:r>
        <w:rPr>
          <w:rFonts w:ascii="Times New Roman" w:hAnsi="Times New Roman" w:eastAsia="方正仿宋_GBK"/>
          <w:sz w:val="32"/>
          <w:szCs w:val="32"/>
        </w:rPr>
        <w:t>100</w:t>
      </w:r>
      <w:r>
        <w:rPr>
          <w:rFonts w:hint="eastAsia" w:ascii="Times New Roman" w:hAnsi="Times New Roman" w:eastAsia="方正仿宋_GBK"/>
          <w:sz w:val="32"/>
          <w:szCs w:val="32"/>
        </w:rPr>
        <w:t>分，评分保留到小数点后两位。超时由记分员进行扣分记录。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自主命题讲解（</w:t>
      </w:r>
      <w:r>
        <w:rPr>
          <w:rFonts w:ascii="Times New Roman" w:hAnsi="Times New Roman" w:eastAsia="方正仿宋_GBK"/>
          <w:sz w:val="32"/>
          <w:szCs w:val="32"/>
        </w:rPr>
        <w:t>70</w:t>
      </w:r>
      <w:r>
        <w:rPr>
          <w:rFonts w:hint="eastAsia" w:ascii="Times New Roman" w:hAnsi="Times New Roman" w:eastAsia="方正仿宋_GBK"/>
          <w:sz w:val="32"/>
          <w:szCs w:val="32"/>
        </w:rPr>
        <w:t>分）。评委分别从内容陈述、表达效果、整体形象三方面进行评分。内容必须包含自然科学和技术知识，否则不得分。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①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内容陈述（</w:t>
      </w:r>
      <w:r>
        <w:rPr>
          <w:rFonts w:ascii="Times New Roman" w:hAnsi="Times New Roman" w:eastAsia="方正仿宋_GBK"/>
          <w:sz w:val="32"/>
          <w:szCs w:val="32"/>
        </w:rPr>
        <w:t>30</w:t>
      </w:r>
      <w:r>
        <w:rPr>
          <w:rFonts w:hint="eastAsia" w:ascii="Times New Roman" w:hAnsi="Times New Roman" w:eastAsia="方正仿宋_GBK"/>
          <w:sz w:val="32"/>
          <w:szCs w:val="32"/>
        </w:rPr>
        <w:t>分）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科学准确、重点突出；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主次分明、详简得当；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层次清楚、合乎逻辑。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②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表达效果（</w:t>
      </w:r>
      <w:r>
        <w:rPr>
          <w:rFonts w:ascii="Times New Roman" w:hAnsi="Times New Roman" w:eastAsia="方正仿宋_GBK"/>
          <w:sz w:val="32"/>
          <w:szCs w:val="32"/>
        </w:rPr>
        <w:t>30</w:t>
      </w:r>
      <w:r>
        <w:rPr>
          <w:rFonts w:hint="eastAsia" w:ascii="Times New Roman" w:hAnsi="Times New Roman" w:eastAsia="方正仿宋_GBK"/>
          <w:sz w:val="32"/>
          <w:szCs w:val="32"/>
        </w:rPr>
        <w:t>分）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通俗易懂、深入浅出；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张弛有度、侧重讲解；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发音标准、吐字清晰；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③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整体形象（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分）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衣着得体、精神饱满；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举止大方、自然协调。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随机命题讲解（</w:t>
      </w:r>
      <w:r>
        <w:rPr>
          <w:rFonts w:ascii="Times New Roman" w:hAnsi="Times New Roman" w:eastAsia="方正仿宋_GBK"/>
          <w:sz w:val="32"/>
          <w:szCs w:val="32"/>
        </w:rPr>
        <w:t>30</w:t>
      </w:r>
      <w:r>
        <w:rPr>
          <w:rFonts w:hint="eastAsia" w:ascii="Times New Roman" w:hAnsi="Times New Roman" w:eastAsia="方正仿宋_GBK"/>
          <w:sz w:val="32"/>
          <w:szCs w:val="32"/>
        </w:rPr>
        <w:t>分）。现场有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个图片供选手选择，选手选取图片后，根据图片内容进行讲解。选手可在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秒准备时间后开始计时讲解。内容必须与图片密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切相关，并包含自然科学和技术知识，否则不得分。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20道</w:t>
      </w:r>
      <w:r>
        <w:rPr>
          <w:rFonts w:hint="eastAsia" w:ascii="Times New Roman" w:hAnsi="Times New Roman" w:eastAsia="方正仿宋_GBK"/>
          <w:sz w:val="32"/>
          <w:szCs w:val="32"/>
        </w:rPr>
        <w:t>随机命题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题目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及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对应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图片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将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大赛会务QQ群中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公布，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选手也可关注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全国科普讲解大赛官方网站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，以便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提前做准备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大赛网站http://www.gdsc.cn/qgkpjj2021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。评委将根据以下4个方面进行评分，超时则由</w:t>
      </w:r>
      <w:r>
        <w:rPr>
          <w:rFonts w:hint="eastAsia" w:ascii="Times New Roman" w:hAnsi="Times New Roman" w:eastAsia="方正仿宋_GBK"/>
          <w:sz w:val="32"/>
          <w:szCs w:val="32"/>
        </w:rPr>
        <w:t>记分员进行扣分记录。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①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主题立论一致，合乎逻辑；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②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内容重点突出，寓意深刻；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③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密切联系生活，特色鲜明；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④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讲解思路清晰，语言流畅。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自主命题讲解限时</w:t>
      </w:r>
      <w:r>
        <w:rPr>
          <w:rFonts w:ascii="Times New Roman" w:hAnsi="Times New Roman" w:eastAsia="方正仿宋_GBK"/>
          <w:sz w:val="32"/>
          <w:szCs w:val="32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分钟，不足</w:t>
      </w:r>
      <w:r>
        <w:rPr>
          <w:rFonts w:ascii="Times New Roman" w:hAnsi="Times New Roman" w:eastAsia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分钟扣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分，超时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秒（含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秒）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后</w:t>
      </w:r>
      <w:r>
        <w:rPr>
          <w:rFonts w:hint="eastAsia" w:ascii="Times New Roman" w:hAnsi="Times New Roman" w:eastAsia="方正仿宋_GBK"/>
          <w:sz w:val="32"/>
          <w:szCs w:val="32"/>
        </w:rPr>
        <w:t>讲解中止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并</w:t>
      </w:r>
      <w:r>
        <w:rPr>
          <w:rFonts w:hint="eastAsia" w:ascii="Times New Roman" w:hAnsi="Times New Roman" w:eastAsia="方正仿宋_GBK"/>
          <w:sz w:val="32"/>
          <w:szCs w:val="32"/>
        </w:rPr>
        <w:t>扣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分。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随机命题讲解限时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分钟，不足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分钟扣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分，超时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秒（含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秒）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后</w:t>
      </w:r>
      <w:r>
        <w:rPr>
          <w:rFonts w:hint="eastAsia" w:ascii="Times New Roman" w:hAnsi="Times New Roman" w:eastAsia="方正仿宋_GBK"/>
          <w:sz w:val="32"/>
          <w:szCs w:val="32"/>
        </w:rPr>
        <w:t>讲解中止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并</w:t>
      </w:r>
      <w:r>
        <w:rPr>
          <w:rFonts w:hint="eastAsia" w:ascii="Times New Roman" w:hAnsi="Times New Roman" w:eastAsia="方正仿宋_GBK"/>
          <w:sz w:val="32"/>
          <w:szCs w:val="32"/>
        </w:rPr>
        <w:t>扣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分。</w:t>
      </w:r>
    </w:p>
    <w:p>
      <w:pPr>
        <w:snapToGrid w:val="0"/>
        <w:spacing w:line="580" w:lineRule="atLeast"/>
        <w:ind w:left="64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3．评分方式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半决赛阶段，有</w:t>
      </w:r>
      <w:r>
        <w:rPr>
          <w:rFonts w:ascii="Times New Roman" w:hAnsi="Times New Roman" w:eastAsia="方正仿宋_GBK"/>
          <w:sz w:val="32"/>
          <w:szCs w:val="32"/>
        </w:rPr>
        <w:t>7</w:t>
      </w:r>
      <w:r>
        <w:rPr>
          <w:rFonts w:hint="eastAsia" w:ascii="Times New Roman" w:hAnsi="Times New Roman" w:eastAsia="方正仿宋_GBK"/>
          <w:sz w:val="32"/>
          <w:szCs w:val="32"/>
        </w:rPr>
        <w:t>名专家评委，对自主命题讲解和随机命题讲解进行打分。打分采用现场打分、亮分和公布成绩的方式，所有评委打分去掉最高分和最低分后的平均数为选手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的评委分数</w:t>
      </w:r>
      <w:r>
        <w:rPr>
          <w:rFonts w:hint="eastAsia" w:ascii="Times New Roman" w:hAnsi="Times New Roman" w:eastAsia="方正仿宋_GBK"/>
          <w:sz w:val="32"/>
          <w:szCs w:val="32"/>
        </w:rPr>
        <w:t>。将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选手的评委</w:t>
      </w:r>
      <w:r>
        <w:rPr>
          <w:rFonts w:hint="eastAsia" w:ascii="Times New Roman" w:hAnsi="Times New Roman" w:eastAsia="方正仿宋_GBK"/>
          <w:sz w:val="32"/>
          <w:szCs w:val="32"/>
        </w:rPr>
        <w:t>分数及超时、少时扣分的分数相加，得出该选手的总分数。若遇选手总分数相同则按评委的第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个最高分高低决定名次，若评委的第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个最高分相同则按第</w:t>
      </w:r>
      <w:r>
        <w:rPr>
          <w:rFonts w:ascii="Times New Roman" w:hAnsi="Times New Roman" w:eastAsia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个最高分高低决定名次，以此类推；若遇评委具体打分均相同，则在监督组的监督下抽签决定名次。</w:t>
      </w:r>
    </w:p>
    <w:p>
      <w:pPr>
        <w:numPr>
          <w:ilvl w:val="0"/>
          <w:numId w:val="1"/>
        </w:numPr>
        <w:snapToGrid w:val="0"/>
        <w:spacing w:line="580" w:lineRule="atLeast"/>
        <w:ind w:firstLine="640" w:firstLineChars="200"/>
        <w:rPr>
          <w:rFonts w:hint="eastAsia" w:ascii="Times New Roman" w:hAnsi="Times New Roman" w:eastAsia="方正楷体_GBK"/>
          <w:sz w:val="32"/>
          <w:szCs w:val="32"/>
        </w:rPr>
      </w:pPr>
      <w:r>
        <w:rPr>
          <w:rFonts w:hint="eastAsia" w:ascii="Times New Roman" w:hAnsi="Times New Roman" w:eastAsia="方正楷体_GBK"/>
          <w:sz w:val="32"/>
          <w:szCs w:val="32"/>
        </w:rPr>
        <w:t>总决赛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．赛制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参加总决赛的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名选手佩带号码牌上场比赛，依次进行自主命题讲解、科技常识测试和评委问答。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．评分标准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总决赛总分</w:t>
      </w:r>
      <w:r>
        <w:rPr>
          <w:rFonts w:ascii="Times New Roman" w:hAnsi="Times New Roman" w:eastAsia="方正仿宋_GBK"/>
          <w:sz w:val="32"/>
          <w:szCs w:val="32"/>
        </w:rPr>
        <w:t>100</w:t>
      </w:r>
      <w:r>
        <w:rPr>
          <w:rFonts w:hint="eastAsia" w:ascii="Times New Roman" w:hAnsi="Times New Roman" w:eastAsia="方正仿宋_GBK"/>
          <w:sz w:val="32"/>
          <w:szCs w:val="32"/>
        </w:rPr>
        <w:t>分，评分保留到小数点后两位。超时由记分员进行扣分记录。</w:t>
      </w:r>
    </w:p>
    <w:p>
      <w:pPr>
        <w:snapToGrid w:val="0"/>
        <w:spacing w:line="580" w:lineRule="atLeast"/>
        <w:ind w:firstLine="640" w:firstLineChars="200"/>
        <w:rPr>
          <w:rFonts w:hint="default" w:ascii="Times New Roman" w:hAnsi="Times New Roman" w:eastAsia="方正仿宋_GBK"/>
          <w:sz w:val="32"/>
          <w:szCs w:val="32"/>
          <w:lang w:val="en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在自主命题讲解和评委问答环节，</w:t>
      </w:r>
      <w:r>
        <w:rPr>
          <w:rFonts w:hint="eastAsia" w:ascii="Times New Roman" w:hAnsi="Times New Roman" w:eastAsia="方正仿宋_GBK"/>
          <w:sz w:val="32"/>
          <w:szCs w:val="32"/>
        </w:rPr>
        <w:t>评委分别从内容陈述、表达效果、整体形象</w:t>
      </w:r>
      <w:r>
        <w:rPr>
          <w:rFonts w:hint="default" w:ascii="Times New Roman" w:hAnsi="Times New Roman" w:eastAsia="方正仿宋_GBK"/>
          <w:sz w:val="32"/>
          <w:szCs w:val="32"/>
          <w:lang w:val="en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方面进行评分。内容必须包含自然科学和技术知识，否则不得分。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专家评分总分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100分。</w:t>
      </w:r>
    </w:p>
    <w:p>
      <w:pPr>
        <w:pStyle w:val="6"/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①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内容陈述（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/>
          <w:sz w:val="32"/>
          <w:szCs w:val="32"/>
        </w:rPr>
        <w:t>0</w:t>
      </w:r>
      <w:r>
        <w:rPr>
          <w:rFonts w:hint="eastAsia" w:ascii="Times New Roman" w:hAnsi="Times New Roman" w:eastAsia="方正仿宋_GBK"/>
          <w:sz w:val="32"/>
          <w:szCs w:val="32"/>
        </w:rPr>
        <w:t>分）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科学准确、重点突出；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主次分明、详简得当；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层次清楚、合乎逻辑。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②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表达效果（</w:t>
      </w:r>
      <w:r>
        <w:rPr>
          <w:rFonts w:ascii="Times New Roman" w:hAnsi="Times New Roman" w:eastAsia="方正仿宋_GBK"/>
          <w:sz w:val="32"/>
          <w:szCs w:val="32"/>
        </w:rPr>
        <w:t>30</w:t>
      </w:r>
      <w:r>
        <w:rPr>
          <w:rFonts w:hint="eastAsia" w:ascii="Times New Roman" w:hAnsi="Times New Roman" w:eastAsia="方正仿宋_GBK"/>
          <w:sz w:val="32"/>
          <w:szCs w:val="32"/>
        </w:rPr>
        <w:t>分）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通俗易懂、深入浅出；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张弛有度、侧重讲解；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发音标准、吐字清晰。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③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整体形象（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/>
          <w:sz w:val="32"/>
          <w:szCs w:val="32"/>
        </w:rPr>
        <w:t>0</w:t>
      </w:r>
      <w:r>
        <w:rPr>
          <w:rFonts w:hint="eastAsia" w:ascii="Times New Roman" w:hAnsi="Times New Roman" w:eastAsia="方正仿宋_GBK"/>
          <w:sz w:val="32"/>
          <w:szCs w:val="32"/>
        </w:rPr>
        <w:t>分）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衣着得体、精神饱满；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举止大方、自然协调。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科技常识测试环节，选手每人随机选取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道科技常识问题（从《中国公民科学素质基准》中选取）进行测试，由记分员在监督组的监督下根据答题情况记录选手扣分情况。回答正确不扣分，不回答或回答错误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题扣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分、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题扣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分。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自主命题讲解限时</w:t>
      </w:r>
      <w:r>
        <w:rPr>
          <w:rFonts w:ascii="Times New Roman" w:hAnsi="Times New Roman" w:eastAsia="方正仿宋_GBK"/>
          <w:sz w:val="32"/>
          <w:szCs w:val="32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分钟，不足</w:t>
      </w:r>
      <w:r>
        <w:rPr>
          <w:rFonts w:ascii="Times New Roman" w:hAnsi="Times New Roman" w:eastAsia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分钟扣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分，超时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秒（含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秒）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后</w:t>
      </w:r>
      <w:r>
        <w:rPr>
          <w:rFonts w:hint="eastAsia" w:ascii="Times New Roman" w:hAnsi="Times New Roman" w:eastAsia="方正仿宋_GBK"/>
          <w:sz w:val="32"/>
          <w:szCs w:val="32"/>
        </w:rPr>
        <w:t>讲解中止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并</w:t>
      </w:r>
      <w:r>
        <w:rPr>
          <w:rFonts w:hint="eastAsia" w:ascii="Times New Roman" w:hAnsi="Times New Roman" w:eastAsia="方正仿宋_GBK"/>
          <w:sz w:val="32"/>
          <w:szCs w:val="32"/>
        </w:rPr>
        <w:t>扣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分。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科技常识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测试</w:t>
      </w:r>
      <w:r>
        <w:rPr>
          <w:rFonts w:hint="eastAsia" w:ascii="Times New Roman" w:hAnsi="Times New Roman" w:eastAsia="方正仿宋_GBK"/>
          <w:sz w:val="32"/>
          <w:szCs w:val="32"/>
        </w:rPr>
        <w:t>每题限时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秒，选手须在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秒内作答，超时回答中止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并</w:t>
      </w:r>
      <w:r>
        <w:rPr>
          <w:rFonts w:hint="eastAsia" w:ascii="Times New Roman" w:hAnsi="Times New Roman" w:eastAsia="方正仿宋_GBK"/>
          <w:sz w:val="32"/>
          <w:szCs w:val="32"/>
        </w:rPr>
        <w:t>扣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分。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评委问答限时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分钟，超时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秒（含</w:t>
      </w:r>
      <w:r>
        <w:rPr>
          <w:rFonts w:ascii="Times New Roman" w:hAnsi="Times New Roman" w:eastAsia="方正仿宋_GBK"/>
          <w:sz w:val="32"/>
          <w:szCs w:val="32"/>
        </w:rPr>
        <w:t>10</w:t>
      </w:r>
      <w:r>
        <w:rPr>
          <w:rFonts w:hint="eastAsia" w:ascii="Times New Roman" w:hAnsi="Times New Roman" w:eastAsia="方正仿宋_GBK"/>
          <w:sz w:val="32"/>
          <w:szCs w:val="32"/>
        </w:rPr>
        <w:t>秒）回答中止，不扣分。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．评分方式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总决赛阶段，有</w:t>
      </w:r>
      <w:r>
        <w:rPr>
          <w:rFonts w:ascii="Times New Roman" w:hAnsi="Times New Roman" w:eastAsia="方正仿宋_GBK"/>
          <w:sz w:val="32"/>
          <w:szCs w:val="32"/>
        </w:rPr>
        <w:t>7</w:t>
      </w:r>
      <w:r>
        <w:rPr>
          <w:rFonts w:hint="eastAsia" w:ascii="Times New Roman" w:hAnsi="Times New Roman" w:eastAsia="方正仿宋_GBK"/>
          <w:sz w:val="32"/>
          <w:szCs w:val="32"/>
        </w:rPr>
        <w:t>名专家评委，对自主命题讲解和评委问答进行综合打分。打分采用现场打分、亮分和公布成绩的方式，所有评委打分去掉最高分和最低分后的平均数为选手最终得分。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科技常识测试扣分情况由记分员记录。</w:t>
      </w:r>
      <w:r>
        <w:rPr>
          <w:rFonts w:hint="eastAsia" w:ascii="Times New Roman" w:hAnsi="Times New Roman" w:eastAsia="方正仿宋_GBK"/>
          <w:sz w:val="32"/>
          <w:szCs w:val="32"/>
        </w:rPr>
        <w:t>将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评委</w:t>
      </w:r>
      <w:r>
        <w:rPr>
          <w:rFonts w:hint="eastAsia" w:ascii="Times New Roman" w:hAnsi="Times New Roman" w:eastAsia="方正仿宋_GBK"/>
          <w:sz w:val="32"/>
          <w:szCs w:val="32"/>
        </w:rPr>
        <w:t>分数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科技常识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测试</w:t>
      </w:r>
      <w:r>
        <w:rPr>
          <w:rFonts w:hint="eastAsia" w:ascii="Times New Roman" w:hAnsi="Times New Roman" w:eastAsia="方正仿宋_GBK"/>
          <w:sz w:val="32"/>
          <w:szCs w:val="32"/>
        </w:rPr>
        <w:t>扣分及超时、少时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扣分</w:t>
      </w:r>
      <w:r>
        <w:rPr>
          <w:rFonts w:hint="eastAsia" w:ascii="Times New Roman" w:hAnsi="Times New Roman" w:eastAsia="方正仿宋_GBK"/>
          <w:sz w:val="32"/>
          <w:szCs w:val="32"/>
        </w:rPr>
        <w:t>的分数相加，得出该选手的总分数。若遇选手总分数相同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</w:rPr>
        <w:t>则按评委的第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个最高分高低决定名次，若评委的第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个最高分相同则按第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个最高分高低决定名次，以此类推；若遇评委具体打分均相同，则在监督组的监督下抽签决定名次。</w:t>
      </w:r>
    </w:p>
    <w:p>
      <w:pPr>
        <w:snapToGrid w:val="0"/>
        <w:spacing w:line="580" w:lineRule="atLeas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（三）决赛监督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监督组全程监督比赛过程，并对比赛过程中出现的问题及投诉情况进行调查处理。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Style w:val="4"/>
          <w:rFonts w:ascii="Times New Roman" w:hAnsi="Times New Roman" w:eastAsia="方正黑体_GBK"/>
          <w:b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sz w:val="32"/>
          <w:szCs w:val="32"/>
        </w:rPr>
        <w:t>九、奖项设置</w:t>
      </w:r>
      <w:r>
        <w:rPr>
          <w:rStyle w:val="4"/>
          <w:rFonts w:ascii="Times New Roman" w:hAnsi="Times New Roman" w:eastAsia="方正黑体_GBK"/>
          <w:b w:val="0"/>
          <w:sz w:val="32"/>
          <w:szCs w:val="32"/>
        </w:rPr>
        <w:t xml:space="preserve"> 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参加云南省第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方正仿宋_GBK"/>
          <w:sz w:val="32"/>
          <w:szCs w:val="32"/>
        </w:rPr>
        <w:t>届科普讲解大赛决赛的选手及组织单位可获得各类奖项，奖励形式如下：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snapToGrid w:val="0"/>
        <w:spacing w:line="580" w:lineRule="atLeas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（一）名次奖</w:t>
      </w:r>
      <w:r>
        <w:rPr>
          <w:rFonts w:ascii="方正楷体_GBK" w:hAnsi="方正楷体_GBK" w:eastAsia="方正楷体_GBK" w:cs="方正楷体_GBK"/>
          <w:sz w:val="32"/>
          <w:szCs w:val="32"/>
        </w:rPr>
        <w:t xml:space="preserve"> </w:t>
      </w:r>
    </w:p>
    <w:p>
      <w:pPr>
        <w:widowControl/>
        <w:snapToGrid w:val="0"/>
        <w:spacing w:line="580" w:lineRule="atLeast"/>
        <w:ind w:firstLine="645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个人奖：设一等奖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1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名，二等奖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名，三等奖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7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名；设优秀奖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10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名。一、二、三等奖的获奖选手将被授予“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年云南省十佳科普使者”称号，颁发获奖证书。将推荐一等奖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二等奖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共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3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名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选手代表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我省参加全国科普讲解大赛。参加总决赛的其他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10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名选手将获得“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年云南科普讲解大赛”优秀奖，颁发获奖证书。</w:t>
      </w:r>
    </w:p>
    <w:p>
      <w:pPr>
        <w:widowControl/>
        <w:snapToGrid w:val="0"/>
        <w:spacing w:line="580" w:lineRule="atLeast"/>
        <w:ind w:firstLine="645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（二）专项奖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参加总决赛的选手可参与最佳形象奖、最佳口才奖和最具人气奖评选，各取</w:t>
      </w:r>
      <w:r>
        <w:rPr>
          <w:rFonts w:ascii="Times New Roman" w:hAnsi="Times New Roman" w:eastAsia="方正仿宋_GBK"/>
          <w:color w:val="000000"/>
          <w:sz w:val="32"/>
          <w:szCs w:val="32"/>
        </w:rPr>
        <w:t>1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名。由总决赛现场各代表队及评委选出，票数多者当选。</w:t>
      </w:r>
    </w:p>
    <w:p>
      <w:pPr>
        <w:widowControl/>
        <w:snapToGrid w:val="0"/>
        <w:spacing w:line="580" w:lineRule="atLeast"/>
        <w:ind w:firstLine="645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（三）集体奖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设“优秀组织奖”</w:t>
      </w:r>
      <w:r>
        <w:rPr>
          <w:rFonts w:ascii="Times New Roman" w:hAnsi="Times New Roman" w:eastAsia="方正仿宋_GBK"/>
          <w:color w:val="000000"/>
          <w:sz w:val="32"/>
          <w:szCs w:val="32"/>
        </w:rPr>
        <w:t>5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名，</w:t>
      </w:r>
      <w:r>
        <w:rPr>
          <w:rFonts w:hint="eastAsia" w:ascii="Times New Roman" w:hAnsi="Times New Roman" w:eastAsia="方正仿宋_GBK"/>
          <w:sz w:val="32"/>
          <w:szCs w:val="32"/>
        </w:rPr>
        <w:t>奖励本次大赛优秀组织单位。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请参选单位于</w:t>
      </w:r>
      <w:r>
        <w:rPr>
          <w:rFonts w:ascii="Times New Roman" w:hAnsi="Times New Roman" w:eastAsia="方正仿宋_GBK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日前提供预赛组织视频（原版及</w:t>
      </w:r>
      <w:r>
        <w:rPr>
          <w:rFonts w:ascii="Times New Roman" w:hAnsi="Times New Roman" w:eastAsia="方正仿宋_GBK"/>
          <w:color w:val="000000"/>
          <w:sz w:val="32"/>
          <w:szCs w:val="32"/>
        </w:rPr>
        <w:t>2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分钟剪辑版）等相关材料作为参评依据。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Style w:val="4"/>
          <w:rFonts w:ascii="Times New Roman" w:hAnsi="Times New Roman" w:eastAsia="方正黑体_GBK"/>
          <w:b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sz w:val="32"/>
          <w:szCs w:val="32"/>
        </w:rPr>
        <w:t>十、媒体宣传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邀请中央驻滇及省内主要媒体对活动进行报道。将对总决赛进行网络直播。</w:t>
      </w:r>
    </w:p>
    <w:p>
      <w:pPr>
        <w:pStyle w:val="2"/>
        <w:widowControl/>
        <w:snapToGrid w:val="0"/>
        <w:spacing w:beforeAutospacing="0" w:afterAutospacing="0" w:line="580" w:lineRule="atLeast"/>
        <w:ind w:firstLine="640" w:firstLineChars="200"/>
        <w:rPr>
          <w:rStyle w:val="4"/>
          <w:rFonts w:ascii="Times New Roman" w:hAnsi="Times New Roman" w:eastAsia="方正黑体_GBK"/>
          <w:b w:val="0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b w:val="0"/>
          <w:sz w:val="32"/>
          <w:szCs w:val="32"/>
        </w:rPr>
        <w:t>十一、其他要求</w:t>
      </w:r>
    </w:p>
    <w:p>
      <w:pPr>
        <w:snapToGrid w:val="0"/>
        <w:spacing w:line="58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（一）报名时间及要求。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各选手填写《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年云南省第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届科普讲解大赛选手参赛报名表》，各领队填写《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年云南省第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方正仿宋_GBK"/>
          <w:sz w:val="32"/>
          <w:szCs w:val="32"/>
        </w:rPr>
        <w:t>届科普讲解大赛代表队信息表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》报名并在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楷体_GBK"/>
          <w:color w:val="000000"/>
          <w:kern w:val="0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日前完成。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  <w:t>（二）讲解要求。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选手讲解时可说明情景设置情况，明确讲解对象。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自我介绍视频、讲解视频统一用MP4编码格式，画面比例16:9，全高清1920*1080，自我介绍视频文件不大于100M，讲解视频文件不大于1000M。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视频全程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eastAsia="zh-CN"/>
        </w:rPr>
        <w:t>自动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播放，不得由别人协助。</w:t>
      </w:r>
    </w:p>
    <w:p>
      <w:pPr>
        <w:pStyle w:val="2"/>
        <w:widowControl/>
        <w:shd w:val="clear" w:color="auto" w:fill="FFFFFF"/>
        <w:snapToGrid w:val="0"/>
        <w:spacing w:beforeAutospacing="0" w:afterAutospacing="0" w:line="580" w:lineRule="atLeast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  <w:t>（三）经费。</w:t>
      </w:r>
      <w:r>
        <w:rPr>
          <w:rFonts w:ascii="Times New Roman" w:hAnsi="Times New Roman" w:eastAsia="方正仿宋_GBK"/>
          <w:color w:val="000000"/>
          <w:sz w:val="32"/>
          <w:szCs w:val="32"/>
        </w:rPr>
        <w:t>各参加决赛选手的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往返</w:t>
      </w:r>
      <w:r>
        <w:rPr>
          <w:rFonts w:ascii="Times New Roman" w:hAnsi="Times New Roman" w:eastAsia="方正仿宋_GBK"/>
          <w:color w:val="000000"/>
          <w:sz w:val="32"/>
          <w:szCs w:val="32"/>
        </w:rPr>
        <w:t>差旅、食宿费自理，不需交纳参赛费用。决赛阶段专家聘请、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参赛</w:t>
      </w:r>
      <w:r>
        <w:rPr>
          <w:rFonts w:ascii="Times New Roman" w:hAnsi="Times New Roman" w:eastAsia="方正仿宋_GBK"/>
          <w:color w:val="000000"/>
          <w:sz w:val="32"/>
          <w:szCs w:val="32"/>
        </w:rPr>
        <w:t>场地租赁、设备配置、服务及人员保障等由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主办单位和</w:t>
      </w:r>
      <w:r>
        <w:rPr>
          <w:rFonts w:ascii="Times New Roman" w:hAnsi="Times New Roman" w:eastAsia="方正仿宋_GBK"/>
          <w:color w:val="000000"/>
          <w:sz w:val="32"/>
          <w:szCs w:val="32"/>
        </w:rPr>
        <w:t>承办单位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共同</w:t>
      </w:r>
      <w:r>
        <w:rPr>
          <w:rFonts w:ascii="Times New Roman" w:hAnsi="Times New Roman" w:eastAsia="方正仿宋_GBK"/>
          <w:color w:val="000000"/>
          <w:sz w:val="32"/>
          <w:szCs w:val="32"/>
        </w:rPr>
        <w:t>承担。</w:t>
      </w:r>
    </w:p>
    <w:p>
      <w:pPr>
        <w:pStyle w:val="2"/>
        <w:widowControl/>
        <w:shd w:val="clear" w:color="auto" w:fill="FFFFFF"/>
        <w:snapToGrid w:val="0"/>
        <w:spacing w:beforeAutospacing="0" w:afterAutospacing="0" w:line="580" w:lineRule="atLeast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  <w:t>（四）会务联系。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为方便领队、选手与主办方沟通交流，请自行添加进入大赛会务</w:t>
      </w:r>
      <w:r>
        <w:rPr>
          <w:rFonts w:ascii="Times New Roman" w:hAnsi="Times New Roman" w:eastAsia="方正仿宋_GBK"/>
          <w:color w:val="000000"/>
          <w:sz w:val="32"/>
          <w:szCs w:val="32"/>
        </w:rPr>
        <w:t>QQ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群，群号为583192923；住宿、用餐、交通等相关会务安排将在群中公布。</w:t>
      </w:r>
    </w:p>
    <w:p>
      <w:pPr>
        <w:widowControl/>
        <w:snapToGrid w:val="0"/>
        <w:spacing w:line="580" w:lineRule="atLeast"/>
        <w:ind w:firstLine="64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会务</w:t>
      </w:r>
      <w:r>
        <w:rPr>
          <w:rFonts w:ascii="Times New Roman" w:hAnsi="Times New Roman" w:eastAsia="方正仿宋_GBK"/>
          <w:sz w:val="32"/>
          <w:szCs w:val="32"/>
        </w:rPr>
        <w:t>QQ</w:t>
      </w:r>
      <w:r>
        <w:rPr>
          <w:rFonts w:hint="eastAsia" w:ascii="Times New Roman" w:hAnsi="Times New Roman" w:eastAsia="方正仿宋_GBK"/>
          <w:sz w:val="32"/>
          <w:szCs w:val="32"/>
        </w:rPr>
        <w:t>群二维码：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pStyle w:val="2"/>
        <w:widowControl/>
        <w:shd w:val="clear" w:color="auto" w:fill="FFFFFF"/>
        <w:snapToGrid w:val="0"/>
        <w:spacing w:beforeAutospacing="0" w:afterAutospacing="0" w:line="580" w:lineRule="atLeast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  <w:lang w:eastAsia="zh-CN"/>
        </w:rPr>
        <w:drawing>
          <wp:inline distT="0" distB="0" distL="114300" distR="114300">
            <wp:extent cx="2266950" cy="2381250"/>
            <wp:effectExtent l="0" t="0" r="0" b="0"/>
            <wp:docPr id="1" name="图片 1" descr="2021年云南省第七届科普讲解大赛群聊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年云南省第七届科普讲解大赛群聊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hd w:val="clear" w:color="auto" w:fill="FFFFFF"/>
        <w:snapToGrid w:val="0"/>
        <w:spacing w:beforeAutospacing="0" w:afterAutospacing="0" w:line="580" w:lineRule="atLeast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</w:rPr>
      </w:pPr>
    </w:p>
    <w:p>
      <w:pPr>
        <w:pStyle w:val="2"/>
        <w:widowControl/>
        <w:shd w:val="clear" w:color="auto" w:fill="FFFFFF"/>
        <w:snapToGrid w:val="0"/>
        <w:spacing w:line="580" w:lineRule="atLeast"/>
        <w:ind w:firstLine="640" w:firstLineChars="200"/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本实施方案由云南省科学技术厅负责解释。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BF8899"/>
    <w:multiLevelType w:val="singleLevel"/>
    <w:tmpl w:val="CEBF889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54F75"/>
    <w:rsid w:val="45854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eastAsia="宋体" w:cs="Times New Roman"/>
      <w:kern w:val="0"/>
    </w:rPr>
  </w:style>
  <w:style w:type="character" w:styleId="4">
    <w:name w:val="Strong"/>
    <w:basedOn w:val="3"/>
    <w:qFormat/>
    <w:uiPriority w:val="0"/>
    <w:rPr>
      <w:rFonts w:ascii="Calibri" w:hAnsi="Calibri" w:eastAsia="宋体" w:cs="Times New Roman"/>
      <w:b/>
    </w:rPr>
  </w:style>
  <w:style w:type="paragraph" w:customStyle="1" w:styleId="6">
    <w:name w:val="List Paragraph"/>
    <w:basedOn w:val="1"/>
    <w:qFormat/>
    <w:uiPriority w:val="0"/>
    <w:pPr>
      <w:ind w:firstLine="420" w:firstLineChars="200"/>
    </w:pPr>
    <w:rPr>
      <w:rFonts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云南省科学技术厅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2021-07-12T06:06:00Z</dcterms:created>
  <dc:creator>刘薇</dc:creator>
  <cp:lastModifiedBy>刘薇</cp:lastModifiedBy>
  <dcterms:modified xsi:type="dcterms:W3CDTF">2021-07-12T06:17:27Z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