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val="0"/>
        <w:spacing w:before="0" w:beforeAutospacing="0" w:after="0" w:afterAutospacing="0" w:line="360" w:lineRule="auto"/>
        <w:ind w:right="0"/>
        <w:jc w:val="left"/>
        <w:textAlignment w:val="auto"/>
        <w:rPr>
          <w:rFonts w:hint="default" w:ascii="Times New Roman" w:hAnsi="Times New Roman" w:eastAsia="方正黑体_GBK" w:cs="Times New Roman"/>
          <w:i w:val="0"/>
          <w:caps w:val="0"/>
          <w:color w:val="000000"/>
          <w:spacing w:val="0"/>
          <w:sz w:val="32"/>
          <w:szCs w:val="32"/>
          <w:shd w:val="clear" w:color="auto" w:fill="FFFFFF"/>
          <w:lang w:val="en-US" w:eastAsia="zh-CN"/>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val="0"/>
        <w:spacing w:before="0" w:beforeAutospacing="0" w:after="0" w:afterAutospacing="0" w:line="360" w:lineRule="auto"/>
        <w:ind w:right="0"/>
        <w:jc w:val="center"/>
        <w:textAlignment w:val="auto"/>
        <w:rPr>
          <w:rFonts w:hint="default" w:ascii="Times New Roman" w:hAnsi="Times New Roman" w:eastAsia="仿宋_GB2312" w:cs="Times New Roman"/>
          <w:i w:val="0"/>
          <w:caps w:val="0"/>
          <w:color w:val="000000"/>
          <w:spacing w:val="0"/>
          <w:sz w:val="32"/>
          <w:szCs w:val="32"/>
          <w:shd w:val="clear" w:color="auto" w:fill="FFFFFF"/>
          <w:lang w:val="en-US" w:eastAsia="zh-CN"/>
        </w:rPr>
      </w:pPr>
      <w:bookmarkStart w:id="2" w:name="_GoBack"/>
      <w:r>
        <w:rPr>
          <w:rFonts w:hint="default" w:ascii="Times New Roman" w:hAnsi="Times New Roman" w:eastAsia="方正小标宋简体" w:cs="Times New Roman"/>
          <w:i w:val="0"/>
          <w:caps w:val="0"/>
          <w:color w:val="000000"/>
          <w:spacing w:val="0"/>
          <w:sz w:val="44"/>
          <w:szCs w:val="44"/>
          <w:shd w:val="clear" w:color="auto" w:fill="FFFFFF"/>
          <w:lang w:val="en-US" w:eastAsia="zh-CN"/>
        </w:rPr>
        <w:t>重大项目申报指南</w:t>
      </w:r>
    </w:p>
    <w:bookmarkEnd w:id="2"/>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b w:val="0"/>
          <w:bCs w:val="0"/>
          <w:i w:val="0"/>
          <w:caps w:val="0"/>
          <w:color w:val="000000"/>
          <w:spacing w:val="0"/>
          <w:kern w:val="44"/>
          <w:sz w:val="32"/>
          <w:szCs w:val="32"/>
          <w:shd w:val="clear" w:color="auto" w:fill="FFFFFF"/>
          <w:lang w:val="en-US" w:eastAsia="zh-CN" w:bidi="ar-SA"/>
        </w:rPr>
      </w:pPr>
      <w:r>
        <w:rPr>
          <w:rFonts w:hint="default" w:ascii="Times New Roman" w:hAnsi="Times New Roman" w:eastAsia="方正仿宋_GBK" w:cs="Times New Roman"/>
          <w:i w:val="0"/>
          <w:caps w:val="0"/>
          <w:color w:val="000000"/>
          <w:spacing w:val="0"/>
          <w:sz w:val="32"/>
          <w:szCs w:val="32"/>
          <w:shd w:val="clear" w:color="auto" w:fill="FFFFFF"/>
          <w:lang w:eastAsia="zh-CN"/>
        </w:rPr>
        <w:t>围绕</w:t>
      </w:r>
      <w:r>
        <w:rPr>
          <w:rFonts w:hint="default" w:ascii="Times New Roman" w:hAnsi="Times New Roman" w:eastAsia="方正仿宋_GBK" w:cs="Times New Roman"/>
          <w:sz w:val="32"/>
          <w:szCs w:val="32"/>
          <w:lang w:eastAsia="zh-CN"/>
        </w:rPr>
        <w:t>云南</w:t>
      </w:r>
      <w:r>
        <w:rPr>
          <w:rFonts w:hint="default" w:ascii="Times New Roman" w:hAnsi="Times New Roman" w:eastAsia="方正仿宋_GBK" w:cs="Times New Roman"/>
          <w:i w:val="0"/>
          <w:caps w:val="0"/>
          <w:color w:val="000000"/>
          <w:spacing w:val="0"/>
          <w:sz w:val="32"/>
          <w:szCs w:val="32"/>
          <w:shd w:val="clear" w:color="auto" w:fill="FFFFFF"/>
          <w:lang w:eastAsia="zh-CN"/>
        </w:rPr>
        <w:t>经济社会发展</w:t>
      </w:r>
      <w:r>
        <w:rPr>
          <w:rFonts w:hint="default" w:ascii="Times New Roman" w:hAnsi="Times New Roman" w:eastAsia="方正仿宋_GBK" w:cs="Times New Roman"/>
          <w:sz w:val="32"/>
          <w:szCs w:val="32"/>
          <w:lang w:eastAsia="zh-CN"/>
        </w:rPr>
        <w:t>和产业共性需求</w:t>
      </w:r>
      <w:r>
        <w:rPr>
          <w:rFonts w:hint="default" w:ascii="Times New Roman" w:hAnsi="Times New Roman" w:eastAsia="方正仿宋_GBK" w:cs="Times New Roman"/>
          <w:color w:val="000000"/>
          <w:sz w:val="32"/>
          <w:szCs w:val="32"/>
          <w:lang w:eastAsia="zh-CN"/>
        </w:rPr>
        <w:t>开展</w:t>
      </w:r>
      <w:r>
        <w:rPr>
          <w:rFonts w:hint="default" w:ascii="Times New Roman" w:hAnsi="Times New Roman" w:eastAsia="方正仿宋_GBK" w:cs="Times New Roman"/>
          <w:color w:val="000000"/>
          <w:sz w:val="32"/>
          <w:szCs w:val="32"/>
        </w:rPr>
        <w:t>创新性研究，力争重点产业、特色优势领域基础研究</w:t>
      </w:r>
      <w:r>
        <w:rPr>
          <w:rFonts w:hint="eastAsia" w:ascii="Times New Roman" w:hAnsi="Times New Roman" w:eastAsia="方正仿宋_GBK" w:cs="Times New Roman"/>
          <w:color w:val="000000"/>
          <w:sz w:val="32"/>
          <w:szCs w:val="32"/>
          <w:lang w:eastAsia="zh-CN"/>
        </w:rPr>
        <w:t>取得</w:t>
      </w:r>
      <w:r>
        <w:rPr>
          <w:rFonts w:hint="default" w:ascii="Times New Roman" w:hAnsi="Times New Roman" w:eastAsia="方正仿宋_GBK" w:cs="Times New Roman"/>
          <w:color w:val="000000"/>
          <w:sz w:val="32"/>
          <w:szCs w:val="32"/>
          <w:lang w:eastAsia="zh-CN"/>
        </w:rPr>
        <w:t>重大</w:t>
      </w:r>
      <w:r>
        <w:rPr>
          <w:rFonts w:hint="default" w:ascii="Times New Roman" w:hAnsi="Times New Roman" w:eastAsia="方正仿宋_GBK" w:cs="Times New Roman"/>
          <w:color w:val="000000"/>
          <w:sz w:val="32"/>
          <w:szCs w:val="32"/>
        </w:rPr>
        <w:t>突破。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资助强度为300万元/项，项目实施期限为3年。</w:t>
      </w:r>
      <w:r>
        <w:rPr>
          <w:rFonts w:hint="eastAsia" w:ascii="Times New Roman" w:hAnsi="Times New Roman" w:eastAsia="方正仿宋_GBK" w:cs="Times New Roman"/>
          <w:color w:val="000000"/>
          <w:sz w:val="32"/>
          <w:szCs w:val="32"/>
          <w:lang w:eastAsia="zh-CN"/>
        </w:rPr>
        <w:t>资助数量视评审情况和</w:t>
      </w:r>
      <w:r>
        <w:rPr>
          <w:rFonts w:hint="eastAsia" w:ascii="Times New Roman" w:hAnsi="Times New Roman" w:eastAsia="方正仿宋_GBK" w:cs="Times New Roman"/>
          <w:color w:val="000000"/>
          <w:sz w:val="32"/>
          <w:szCs w:val="32"/>
          <w:lang w:val="en-US" w:eastAsia="zh-CN"/>
        </w:rPr>
        <w:t>2027年财政预算情况而定。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lang w:eastAsia="zh-CN"/>
        </w:rPr>
        <w:t>一、</w:t>
      </w:r>
      <w:r>
        <w:rPr>
          <w:rFonts w:hint="default" w:ascii="Times New Roman" w:hAnsi="Times New Roman" w:eastAsia="方正黑体_GBK" w:cs="Times New Roman"/>
          <w:b w:val="0"/>
          <w:bCs w:val="0"/>
          <w:color w:val="000000"/>
          <w:sz w:val="32"/>
          <w:szCs w:val="32"/>
        </w:rPr>
        <w:t>选题范围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1.</w:t>
      </w:r>
      <w:r>
        <w:rPr>
          <w:rFonts w:hint="default" w:ascii="Times New Roman" w:hAnsi="Times New Roman" w:eastAsia="方正仿宋_GBK" w:cs="Times New Roman"/>
          <w:b/>
          <w:bCs/>
          <w:color w:val="000000"/>
          <w:sz w:val="32"/>
          <w:szCs w:val="32"/>
        </w:rPr>
        <w:t>月球深部动力学与结构参数的反演研究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我国探月工程正在持续推进，2030年前要实现载人登月，对月球的认知提出了更高要求，需要精确</w:t>
      </w:r>
      <w:r>
        <w:rPr>
          <w:rFonts w:hint="default" w:ascii="Times New Roman" w:hAnsi="Times New Roman" w:eastAsia="方正仿宋_GBK" w:cs="Times New Roman"/>
          <w:color w:val="000000"/>
          <w:sz w:val="32"/>
          <w:szCs w:val="32"/>
        </w:rPr>
        <w:t>反演月球的物理天平动、潮汐形变和重力场参数</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解算月球的关键结构参数和深部动力学状态（如月核的流体</w:t>
      </w:r>
      <w:r>
        <w:rPr>
          <w:rFonts w:hint="default" w:ascii="Times New Roman" w:hAnsi="Times New Roman" w:eastAsia="方正仿宋_GBK" w:cs="Times New Roman"/>
          <w:color w:val="000000"/>
          <w:sz w:val="32"/>
          <w:szCs w:val="32"/>
          <w:lang w:val="en-US" w:eastAsia="zh-CN"/>
        </w:rPr>
        <w:t>特性、</w:t>
      </w:r>
      <w:r>
        <w:rPr>
          <w:rFonts w:hint="default" w:ascii="Times New Roman" w:hAnsi="Times New Roman" w:eastAsia="方正仿宋_GBK" w:cs="Times New Roman"/>
          <w:color w:val="000000"/>
          <w:sz w:val="32"/>
          <w:szCs w:val="32"/>
        </w:rPr>
        <w:t>固态特性、核幔耦合强度），</w:t>
      </w:r>
      <w:r>
        <w:rPr>
          <w:rFonts w:hint="default" w:ascii="Times New Roman" w:hAnsi="Times New Roman" w:eastAsia="方正仿宋_GBK" w:cs="Times New Roman"/>
          <w:color w:val="000000"/>
          <w:sz w:val="32"/>
          <w:szCs w:val="32"/>
          <w:lang w:val="en-US" w:eastAsia="zh-CN"/>
        </w:rPr>
        <w:t>从而</w:t>
      </w:r>
      <w:r>
        <w:rPr>
          <w:rFonts w:hint="default" w:ascii="Times New Roman" w:hAnsi="Times New Roman" w:eastAsia="方正仿宋_GBK" w:cs="Times New Roman"/>
          <w:color w:val="000000"/>
          <w:sz w:val="32"/>
          <w:szCs w:val="32"/>
        </w:rPr>
        <w:t>为构建月球精确内部模型提供毫米级精度的参数约束</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为探月工程科学目标的实现提供支撑</w:t>
      </w:r>
      <w:r>
        <w:rPr>
          <w:rFonts w:hint="default" w:ascii="Times New Roman" w:hAnsi="Times New Roman" w:eastAsia="方正仿宋_GBK"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2.云南极端气候与生物多样性关联机理的因果表征与大语言模型预测理论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针对云南高原生态系统中极端气候与生物多样性关联机理难以量化表征的问题，聚焦因果表征与基于大语言模型的预测理论，揭示气候</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生态互馈机制的深层因果关系，突破多模态生态数据融合与因果推理的理论瓶颈，构建融合物理机理的大语言模型预测理论，极大提升我省极端气候的预测精度。</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3.</w:t>
      </w:r>
      <w:r>
        <w:rPr>
          <w:rFonts w:hint="default" w:ascii="Times New Roman" w:hAnsi="Times New Roman" w:eastAsia="方正仿宋_GBK" w:cs="Times New Roman"/>
          <w:b/>
          <w:bCs/>
          <w:color w:val="000000"/>
          <w:sz w:val="32"/>
          <w:szCs w:val="32"/>
        </w:rPr>
        <w:t>生物医用染料的高效设计、作用机制与诊疗一体化研究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方正楷体_GBK" w:hAnsi="方正楷体_GBK" w:eastAsia="方正楷体_GBK" w:cs="方正楷体_GBK"/>
          <w:b w:val="0"/>
          <w:bCs w:val="0"/>
          <w:color w:val="000000"/>
          <w:sz w:val="32"/>
          <w:szCs w:val="32"/>
          <w:lang w:val="en-US" w:eastAsia="zh-CN"/>
        </w:rPr>
      </w:pPr>
      <w:r>
        <w:rPr>
          <w:rFonts w:hint="default" w:ascii="Times New Roman" w:hAnsi="Times New Roman" w:eastAsia="方正仿宋_GBK" w:cs="Times New Roman"/>
          <w:color w:val="000000"/>
          <w:kern w:val="0"/>
          <w:sz w:val="32"/>
          <w:szCs w:val="32"/>
          <w:lang w:val="en-US" w:eastAsia="zh-CN"/>
        </w:rPr>
        <w:t>针对</w:t>
      </w:r>
      <w:r>
        <w:rPr>
          <w:rFonts w:hint="default" w:ascii="Times New Roman" w:hAnsi="Times New Roman" w:eastAsia="方正仿宋_GBK" w:cs="Times New Roman"/>
          <w:color w:val="000000"/>
          <w:kern w:val="0"/>
          <w:sz w:val="32"/>
          <w:szCs w:val="32"/>
        </w:rPr>
        <w:t>临床使用的染料普遍存在靶向效率低、生物毒性较高及体内代谢缓慢等问题，</w:t>
      </w:r>
      <w:r>
        <w:rPr>
          <w:rFonts w:hint="default" w:ascii="Times New Roman" w:hAnsi="Times New Roman" w:eastAsia="方正仿宋_GBK" w:cs="Times New Roman"/>
          <w:color w:val="000000"/>
          <w:sz w:val="32"/>
          <w:szCs w:val="32"/>
        </w:rPr>
        <w:t>开展生物医用染料的分子结构精准设计，深入研究与特定生物靶点之间的相互作用机制，优化染料的光物理性能、生物相容性及靶向识别能力，构建高效可控的合成与纯化工艺体系，为精准医学提供新型分子工具与关键技术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极端蛋白酶资源的挖掘与合成生物制造的应用基础研究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依托云南特有极端酶资源优势，揭示耐热蛋白酶催化及表达调控的科学问题，突破极端耐热蛋白资源利用核心技术瓶颈。通过挖掘3种耐热蛋白酶，并揭示其结构、催化和调控机制，进而创制2种耐热蛋白酶制剂，制备胶原三肽和核桃肽，最终突破国外在关键酶制剂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卡脖子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技术，达到耐热蛋白酶可完全替代进口酶制剂的研究目标。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灵长类大脑进化发育调控机制研究与脑发育障碍猴模型构建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围绕云南灵长类生物医学发展需求，聚焦灵长类大脑神经发育与进化调控机制的科学前沿，解析灵长类动物大脑在胚胎发育阶段的细胞谱系动态变化规律；构建灵长类动物大脑发育的多组学时空图谱，鉴定灵长类大脑新细胞类型起源与进化的关键基因及其调控机制；建立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2种人类大脑发育障碍疾病的灵长类动物模型，解析其发病机制并开展干预策略的前期研究。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lang w:val="en-US" w:eastAsia="zh-CN"/>
        </w:rPr>
        <w:t>6</w:t>
      </w:r>
      <w:r>
        <w:rPr>
          <w:rFonts w:hint="default"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rPr>
        <w:t>橡胶树萜类代谢功能基因发掘与高品质种质创制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color w:val="000000"/>
          <w:sz w:val="32"/>
          <w:szCs w:val="32"/>
        </w:rPr>
        <w:t>立足云南橡胶产业需求，解析橡胶树胶乳中天然橡胶、二萜、三萜代谢与橡胶分子量、抗病虫性和抗逆性等关键性状之间的关系，鉴定其关键调控基因，阐明萜类成分在抗病虫抗逆及胶乳品质形成中的功能，构建橡胶萜类分子设计育种体系，创制高品质高抗性橡胶树新种质。</w:t>
      </w:r>
      <w:bookmarkStart w:id="0" w:name="OLE_LINK2"/>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lang w:val="en-US" w:eastAsia="zh-CN"/>
        </w:rPr>
        <w:t>7</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昆虫味觉的分子机制研究及其调控剂开发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rPr>
        <w:t>针对农业虫害生态防控中关键制约因素，通过解析昆虫味觉受体的功能特性与结构基础，阐明味觉信号识别与转导的分子学机制，挖掘关键味觉调控靶点并筛选调控靶点药物，研发面向昆虫行为调控的低毒、环境友好的新型制剂，为农业害虫绿色防控与农业可持续发展提供关键技术。</w:t>
      </w:r>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8</w:t>
      </w:r>
      <w:r>
        <w:rPr>
          <w:rFonts w:hint="default" w:ascii="Times New Roman" w:hAnsi="Times New Roman" w:eastAsia="方正仿宋_GBK" w:cs="Times New Roman"/>
          <w:b/>
          <w:bCs/>
          <w:color w:val="000000"/>
          <w:sz w:val="32"/>
          <w:szCs w:val="32"/>
          <w:lang w:val="en-US" w:eastAsia="zh-CN"/>
        </w:rPr>
        <w:t>.面向区域环境健康的多污染物混合暴露影响机制及AI评价模型研究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针对云南污染物区域差异大、多污染物共存的现状，研究典型区域、流域中多污染物的混合暴露所致健康风险，基于已有的研发基础和前期数据积累，揭示健康受多污染物协同影响的机制，研发耦合多污染物协同暴露的健康风险评估AI模型，</w:t>
      </w:r>
      <w:r>
        <w:rPr>
          <w:rFonts w:hint="default" w:ascii="Times New Roman" w:hAnsi="Times New Roman" w:eastAsia="方正仿宋_GBK" w:cs="Times New Roman"/>
          <w:color w:val="000000"/>
          <w:sz w:val="32"/>
          <w:szCs w:val="32"/>
        </w:rPr>
        <w:t>实现环境</w:t>
      </w:r>
      <w:r>
        <w:rPr>
          <w:rFonts w:hint="default" w:ascii="Times New Roman" w:hAnsi="Times New Roman" w:eastAsia="方正仿宋_GBK" w:cs="Times New Roman"/>
          <w:color w:val="000000"/>
          <w:sz w:val="32"/>
          <w:szCs w:val="32"/>
          <w:lang w:val="en-US" w:eastAsia="zh-CN"/>
        </w:rPr>
        <w:t>健康效应</w:t>
      </w:r>
      <w:r>
        <w:rPr>
          <w:rFonts w:hint="default" w:ascii="Times New Roman" w:hAnsi="Times New Roman" w:eastAsia="方正仿宋_GBK" w:cs="Times New Roman"/>
          <w:color w:val="000000"/>
          <w:sz w:val="32"/>
          <w:szCs w:val="32"/>
        </w:rPr>
        <w:t>评估从</w:t>
      </w:r>
      <w:r>
        <w:rPr>
          <w:rFonts w:hint="default" w:ascii="Times New Roman" w:hAnsi="Times New Roman" w:eastAsia="方正仿宋_GBK" w:cs="Times New Roman"/>
          <w:color w:val="000000"/>
          <w:sz w:val="32"/>
          <w:szCs w:val="32"/>
          <w:lang w:val="en-US" w:eastAsia="zh-CN"/>
        </w:rPr>
        <w:t>单一污染物暴露</w:t>
      </w:r>
      <w:r>
        <w:rPr>
          <w:rFonts w:hint="default" w:ascii="Times New Roman" w:hAnsi="Times New Roman" w:eastAsia="方正仿宋_GBK" w:cs="Times New Roman"/>
          <w:color w:val="000000"/>
          <w:sz w:val="32"/>
          <w:szCs w:val="32"/>
        </w:rPr>
        <w:t>指标</w:t>
      </w:r>
      <w:r>
        <w:rPr>
          <w:rFonts w:hint="default" w:ascii="Times New Roman" w:hAnsi="Times New Roman" w:eastAsia="方正仿宋_GBK" w:cs="Times New Roman"/>
          <w:color w:val="000000"/>
          <w:sz w:val="32"/>
          <w:szCs w:val="32"/>
          <w:lang w:val="en-US" w:eastAsia="zh-CN"/>
        </w:rPr>
        <w:t>评价</w:t>
      </w:r>
      <w:r>
        <w:rPr>
          <w:rFonts w:hint="default" w:ascii="Times New Roman" w:hAnsi="Times New Roman" w:eastAsia="方正仿宋_GBK" w:cs="Times New Roman"/>
          <w:color w:val="000000"/>
          <w:sz w:val="32"/>
          <w:szCs w:val="32"/>
        </w:rPr>
        <w:t>向</w:t>
      </w:r>
      <w:r>
        <w:rPr>
          <w:rFonts w:hint="default" w:ascii="Times New Roman" w:hAnsi="Times New Roman" w:eastAsia="方正仿宋_GBK" w:cs="Times New Roman"/>
          <w:color w:val="000000"/>
          <w:sz w:val="32"/>
          <w:szCs w:val="32"/>
          <w:lang w:val="en-US" w:eastAsia="zh-CN"/>
        </w:rPr>
        <w:t>多污染物混合暴露健康风险结局指标智能评价转变，为“健康云南”提供科学依据。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val="en-US" w:eastAsia="zh-CN"/>
        </w:rPr>
        <w:t>9</w:t>
      </w:r>
      <w:r>
        <w:rPr>
          <w:rFonts w:hint="default" w:ascii="Times New Roman" w:hAnsi="Times New Roman" w:eastAsia="方正仿宋_GBK" w:cs="Times New Roman"/>
          <w:b/>
          <w:bCs/>
          <w:color w:val="000000"/>
          <w:kern w:val="0"/>
          <w:sz w:val="32"/>
          <w:szCs w:val="32"/>
          <w:lang w:val="en-US" w:eastAsia="zh-CN"/>
        </w:rPr>
        <w:t>.</w:t>
      </w:r>
      <w:r>
        <w:rPr>
          <w:rFonts w:hint="default" w:ascii="Times New Roman" w:hAnsi="Times New Roman" w:eastAsia="方正仿宋_GBK" w:cs="Times New Roman"/>
          <w:b/>
          <w:bCs/>
          <w:color w:val="000000"/>
          <w:kern w:val="0"/>
          <w:sz w:val="32"/>
          <w:szCs w:val="32"/>
        </w:rPr>
        <w:t>黏土型</w:t>
      </w:r>
      <w:r>
        <w:rPr>
          <w:rFonts w:hint="default" w:ascii="Times New Roman" w:hAnsi="Times New Roman" w:eastAsia="方正仿宋_GBK" w:cs="Times New Roman"/>
          <w:b/>
          <w:bCs/>
          <w:color w:val="000000"/>
          <w:kern w:val="0"/>
          <w:sz w:val="32"/>
          <w:szCs w:val="32"/>
          <w:lang w:val="en-US" w:eastAsia="zh-CN"/>
        </w:rPr>
        <w:t>铝</w:t>
      </w:r>
      <w:r>
        <w:rPr>
          <w:rFonts w:hint="default" w:ascii="Times New Roman" w:hAnsi="Times New Roman" w:eastAsia="方正仿宋_GBK" w:cs="Times New Roman"/>
          <w:b/>
          <w:bCs/>
          <w:color w:val="000000"/>
          <w:kern w:val="0"/>
          <w:sz w:val="32"/>
          <w:szCs w:val="32"/>
        </w:rPr>
        <w:t>锂矿铝锂硅等多元素赋存机制与高效分离提取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围绕云南丰富的黏土型铝锂矿资源，开展铝锂硅等多元素赋存机制与高效分离提取研究，重点解决</w:t>
      </w:r>
      <w:r>
        <w:rPr>
          <w:rFonts w:hint="default" w:ascii="Times New Roman" w:hAnsi="Times New Roman" w:eastAsia="方正仿宋_GBK" w:cs="Times New Roman"/>
          <w:color w:val="000000"/>
          <w:sz w:val="32"/>
          <w:szCs w:val="32"/>
          <w:lang w:val="en-US" w:eastAsia="zh-CN"/>
        </w:rPr>
        <w:t>铝</w:t>
      </w:r>
      <w:r>
        <w:rPr>
          <w:rFonts w:hint="default" w:ascii="Times New Roman" w:hAnsi="Times New Roman" w:eastAsia="方正仿宋_GBK" w:cs="Times New Roman"/>
          <w:color w:val="000000"/>
          <w:sz w:val="32"/>
          <w:szCs w:val="32"/>
        </w:rPr>
        <w:t>锂的赋存状态与反应活性间的本征关系、绿色高效分离的分子机制与调控原理、多元素迁移</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分离</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转化的界面行为与协同调控机制等重大科学问题，为实现黏土型</w:t>
      </w:r>
      <w:r>
        <w:rPr>
          <w:rFonts w:hint="default" w:ascii="Times New Roman" w:hAnsi="Times New Roman" w:eastAsia="方正仿宋_GBK" w:cs="Times New Roman"/>
          <w:color w:val="000000"/>
          <w:sz w:val="32"/>
          <w:szCs w:val="32"/>
          <w:lang w:val="en-US" w:eastAsia="zh-CN"/>
        </w:rPr>
        <w:t>铝</w:t>
      </w:r>
      <w:r>
        <w:rPr>
          <w:rFonts w:hint="default" w:ascii="Times New Roman" w:hAnsi="Times New Roman" w:eastAsia="方正仿宋_GBK" w:cs="Times New Roman"/>
          <w:color w:val="000000"/>
          <w:sz w:val="32"/>
          <w:szCs w:val="32"/>
        </w:rPr>
        <w:t>锂矿的绿色高效利用提供重要理论支撑。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lang w:val="en-US" w:eastAsia="zh-CN"/>
        </w:rPr>
        <w:t>1</w:t>
      </w:r>
      <w:r>
        <w:rPr>
          <w:rFonts w:hint="eastAsia" w:ascii="Times New Roman" w:hAnsi="Times New Roman" w:eastAsia="方正仿宋_GBK" w:cs="Times New Roman"/>
          <w:b/>
          <w:bCs/>
          <w:color w:val="000000"/>
          <w:kern w:val="0"/>
          <w:sz w:val="32"/>
          <w:szCs w:val="32"/>
          <w:lang w:val="en-US" w:eastAsia="zh-CN"/>
        </w:rPr>
        <w:t>0</w:t>
      </w:r>
      <w:r>
        <w:rPr>
          <w:rFonts w:hint="default" w:ascii="Times New Roman" w:hAnsi="Times New Roman" w:eastAsia="方正仿宋_GBK" w:cs="Times New Roman"/>
          <w:b/>
          <w:bCs/>
          <w:color w:val="000000"/>
          <w:kern w:val="0"/>
          <w:sz w:val="32"/>
          <w:szCs w:val="32"/>
          <w:lang w:val="en-US" w:eastAsia="zh-CN"/>
        </w:rPr>
        <w:t>.</w:t>
      </w:r>
      <w:r>
        <w:rPr>
          <w:rFonts w:hint="default" w:ascii="Times New Roman" w:hAnsi="Times New Roman" w:eastAsia="方正仿宋_GBK" w:cs="Times New Roman"/>
          <w:b/>
          <w:bCs/>
          <w:color w:val="000000"/>
          <w:kern w:val="0"/>
          <w:sz w:val="32"/>
          <w:szCs w:val="32"/>
        </w:rPr>
        <w:t>高强高导石墨烯</w:t>
      </w:r>
      <w:r>
        <w:rPr>
          <w:rFonts w:hint="default" w:ascii="Times New Roman" w:hAnsi="Times New Roman" w:eastAsia="方正仿宋_GBK" w:cs="Times New Roman"/>
          <w:b/>
          <w:bCs/>
          <w:color w:val="000000"/>
          <w:kern w:val="0"/>
          <w:sz w:val="32"/>
          <w:szCs w:val="32"/>
          <w:lang w:val="en-US" w:eastAsia="zh-CN"/>
        </w:rPr>
        <w:t>增强</w:t>
      </w:r>
      <w:r>
        <w:rPr>
          <w:rFonts w:hint="default" w:ascii="Times New Roman" w:hAnsi="Times New Roman" w:eastAsia="方正仿宋_GBK" w:cs="Times New Roman"/>
          <w:b/>
          <w:bCs/>
          <w:color w:val="000000"/>
          <w:kern w:val="0"/>
          <w:sz w:val="32"/>
          <w:szCs w:val="32"/>
        </w:rPr>
        <w:t>铝</w:t>
      </w:r>
      <w:r>
        <w:rPr>
          <w:rFonts w:hint="default" w:ascii="Times New Roman" w:hAnsi="Times New Roman" w:eastAsia="方正仿宋_GBK" w:cs="Times New Roman"/>
          <w:b/>
          <w:bCs/>
          <w:color w:val="000000"/>
          <w:kern w:val="0"/>
          <w:sz w:val="32"/>
          <w:szCs w:val="32"/>
          <w:lang w:val="en-US" w:eastAsia="zh-CN"/>
        </w:rPr>
        <w:t>基、铜基</w:t>
      </w:r>
      <w:r>
        <w:rPr>
          <w:rFonts w:hint="default" w:ascii="Times New Roman" w:hAnsi="Times New Roman" w:eastAsia="方正仿宋_GBK" w:cs="Times New Roman"/>
          <w:b/>
          <w:bCs/>
          <w:color w:val="000000"/>
          <w:kern w:val="0"/>
          <w:sz w:val="32"/>
          <w:szCs w:val="32"/>
        </w:rPr>
        <w:t>复合材料多尺度构型界面调控</w:t>
      </w:r>
      <w:r>
        <w:rPr>
          <w:rFonts w:hint="default" w:ascii="Times New Roman" w:hAnsi="Times New Roman" w:eastAsia="方正仿宋_GBK" w:cs="Times New Roman"/>
          <w:b/>
          <w:bCs/>
          <w:color w:val="000000"/>
          <w:kern w:val="0"/>
          <w:sz w:val="32"/>
          <w:szCs w:val="32"/>
          <w:lang w:val="en-US" w:eastAsia="zh-CN"/>
        </w:rPr>
        <w:t>与</w:t>
      </w:r>
      <w:r>
        <w:rPr>
          <w:rFonts w:hint="default" w:ascii="Times New Roman" w:hAnsi="Times New Roman" w:eastAsia="方正仿宋_GBK" w:cs="Times New Roman"/>
          <w:b/>
          <w:bCs/>
          <w:color w:val="000000"/>
          <w:kern w:val="0"/>
          <w:sz w:val="32"/>
          <w:szCs w:val="32"/>
        </w:rPr>
        <w:t>性能协同机</w:t>
      </w:r>
      <w:r>
        <w:rPr>
          <w:rFonts w:hint="default" w:ascii="Times New Roman" w:hAnsi="Times New Roman" w:eastAsia="方正仿宋_GBK" w:cs="Times New Roman"/>
          <w:b/>
          <w:bCs/>
          <w:color w:val="000000"/>
          <w:kern w:val="0"/>
          <w:sz w:val="32"/>
          <w:szCs w:val="32"/>
          <w:lang w:val="en-US" w:eastAsia="zh-CN"/>
        </w:rPr>
        <w:t>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研究</w:t>
      </w:r>
      <w:r>
        <w:rPr>
          <w:rFonts w:hint="default" w:ascii="Times New Roman" w:hAnsi="Times New Roman" w:eastAsia="方正仿宋_GBK" w:cs="Times New Roman"/>
          <w:color w:val="000000"/>
          <w:sz w:val="32"/>
          <w:szCs w:val="32"/>
        </w:rPr>
        <w:t>高强高导铝基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铜基</w:t>
      </w:r>
      <w:r>
        <w:rPr>
          <w:rFonts w:hint="default" w:ascii="Times New Roman" w:hAnsi="Times New Roman" w:eastAsia="方正仿宋_GBK" w:cs="Times New Roman"/>
          <w:color w:val="000000"/>
          <w:sz w:val="32"/>
          <w:szCs w:val="32"/>
        </w:rPr>
        <w:t>复合材料中</w:t>
      </w:r>
      <w:r>
        <w:rPr>
          <w:rFonts w:hint="default" w:ascii="Times New Roman" w:hAnsi="Times New Roman" w:eastAsia="方正仿宋_GBK" w:cs="Times New Roman"/>
          <w:color w:val="000000"/>
          <w:sz w:val="32"/>
          <w:szCs w:val="32"/>
          <w:lang w:val="en-US" w:eastAsia="zh-CN"/>
        </w:rPr>
        <w:t>石墨烯</w:t>
      </w:r>
      <w:r>
        <w:rPr>
          <w:rFonts w:hint="default" w:ascii="Times New Roman" w:hAnsi="Times New Roman" w:eastAsia="方正仿宋_GBK" w:cs="Times New Roman"/>
          <w:color w:val="000000"/>
          <w:sz w:val="32"/>
          <w:szCs w:val="32"/>
        </w:rPr>
        <w:t>增强体</w:t>
      </w:r>
      <w:r>
        <w:rPr>
          <w:rFonts w:hint="default" w:ascii="Times New Roman" w:hAnsi="Times New Roman" w:eastAsia="方正仿宋_GBK" w:cs="Times New Roman"/>
          <w:color w:val="000000"/>
          <w:sz w:val="32"/>
          <w:szCs w:val="32"/>
          <w:lang w:val="en-US" w:eastAsia="zh-CN"/>
        </w:rPr>
        <w:t>多尺度、</w:t>
      </w:r>
      <w:r>
        <w:rPr>
          <w:rFonts w:hint="default" w:ascii="Times New Roman" w:hAnsi="Times New Roman" w:eastAsia="方正仿宋_GBK" w:cs="Times New Roman"/>
          <w:color w:val="000000"/>
          <w:sz w:val="32"/>
          <w:szCs w:val="32"/>
        </w:rPr>
        <w:t>空间构型与界面微结构的形成</w:t>
      </w:r>
      <w:r>
        <w:rPr>
          <w:rFonts w:hint="default" w:ascii="Times New Roman" w:hAnsi="Times New Roman" w:eastAsia="方正仿宋_GBK" w:cs="Times New Roman"/>
          <w:color w:val="000000"/>
          <w:sz w:val="32"/>
          <w:szCs w:val="32"/>
          <w:lang w:val="en-US" w:eastAsia="zh-CN"/>
        </w:rPr>
        <w:t>机理</w:t>
      </w:r>
      <w:r>
        <w:rPr>
          <w:rFonts w:hint="default" w:ascii="Times New Roman" w:hAnsi="Times New Roman" w:eastAsia="方正仿宋_GBK" w:cs="Times New Roman"/>
          <w:color w:val="000000"/>
          <w:sz w:val="32"/>
          <w:szCs w:val="32"/>
        </w:rPr>
        <w:t>，聚焦</w:t>
      </w:r>
      <w:r>
        <w:rPr>
          <w:rFonts w:hint="default" w:ascii="Times New Roman" w:hAnsi="Times New Roman" w:eastAsia="方正仿宋_GBK" w:cs="Times New Roman"/>
          <w:color w:val="000000"/>
          <w:sz w:val="32"/>
          <w:szCs w:val="32"/>
          <w:lang w:val="en-US" w:eastAsia="zh-CN"/>
        </w:rPr>
        <w:t>复合材料异质</w:t>
      </w:r>
      <w:r>
        <w:rPr>
          <w:rFonts w:hint="default" w:ascii="Times New Roman" w:hAnsi="Times New Roman" w:eastAsia="方正仿宋_GBK" w:cs="Times New Roman"/>
          <w:color w:val="000000"/>
          <w:sz w:val="32"/>
          <w:szCs w:val="32"/>
        </w:rPr>
        <w:t>界面中的热</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电</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力</w:t>
      </w:r>
      <w:r>
        <w:rPr>
          <w:rFonts w:hint="default" w:ascii="Times New Roman" w:hAnsi="Times New Roman" w:eastAsia="方正仿宋_GBK" w:cs="Times New Roman"/>
          <w:color w:val="000000"/>
          <w:sz w:val="32"/>
          <w:szCs w:val="32"/>
          <w:lang w:val="en-US" w:eastAsia="zh-CN"/>
        </w:rPr>
        <w:t>耦合</w:t>
      </w:r>
      <w:r>
        <w:rPr>
          <w:rFonts w:hint="default" w:ascii="Times New Roman" w:hAnsi="Times New Roman" w:eastAsia="方正仿宋_GBK" w:cs="Times New Roman"/>
          <w:color w:val="000000"/>
          <w:sz w:val="32"/>
          <w:szCs w:val="32"/>
        </w:rPr>
        <w:t>传输机制与微观</w:t>
      </w:r>
      <w:r>
        <w:rPr>
          <w:rFonts w:hint="default" w:ascii="Times New Roman" w:hAnsi="Times New Roman" w:eastAsia="方正仿宋_GBK" w:cs="Times New Roman"/>
          <w:color w:val="000000"/>
          <w:sz w:val="32"/>
          <w:szCs w:val="32"/>
          <w:lang w:val="en-US" w:eastAsia="zh-CN"/>
        </w:rPr>
        <w:t>组织</w:t>
      </w:r>
      <w:r>
        <w:rPr>
          <w:rFonts w:hint="default" w:ascii="Times New Roman" w:hAnsi="Times New Roman" w:eastAsia="方正仿宋_GBK" w:cs="Times New Roman"/>
          <w:color w:val="000000"/>
          <w:sz w:val="32"/>
          <w:szCs w:val="32"/>
        </w:rPr>
        <w:t>结构演化规律，建立“</w:t>
      </w:r>
      <w:r>
        <w:rPr>
          <w:rFonts w:hint="default" w:ascii="Times New Roman" w:hAnsi="Times New Roman" w:eastAsia="方正仿宋_GBK" w:cs="Times New Roman"/>
          <w:color w:val="000000"/>
          <w:sz w:val="32"/>
          <w:szCs w:val="32"/>
          <w:lang w:val="en-US" w:eastAsia="zh-CN"/>
        </w:rPr>
        <w:t>多尺度</w:t>
      </w:r>
      <w:r>
        <w:rPr>
          <w:rFonts w:hint="default" w:ascii="Times New Roman" w:hAnsi="Times New Roman" w:eastAsia="方正仿宋_GBK" w:cs="Times New Roman"/>
          <w:color w:val="000000"/>
          <w:sz w:val="32"/>
          <w:szCs w:val="32"/>
        </w:rPr>
        <w:t>构型</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界面</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性能”关联的</w:t>
      </w:r>
      <w:r>
        <w:rPr>
          <w:rFonts w:hint="default" w:ascii="Times New Roman" w:hAnsi="Times New Roman" w:eastAsia="方正仿宋_GBK" w:cs="Times New Roman"/>
          <w:color w:val="000000"/>
          <w:sz w:val="32"/>
          <w:szCs w:val="32"/>
          <w:lang w:val="en-US" w:eastAsia="zh-CN"/>
        </w:rPr>
        <w:t>模型</w:t>
      </w:r>
      <w:r>
        <w:rPr>
          <w:rFonts w:hint="default" w:ascii="Times New Roman" w:hAnsi="Times New Roman" w:eastAsia="方正仿宋_GBK" w:cs="Times New Roman"/>
          <w:color w:val="000000"/>
          <w:sz w:val="32"/>
          <w:szCs w:val="32"/>
        </w:rPr>
        <w:t>，突破强度与导电性</w:t>
      </w:r>
      <w:r>
        <w:rPr>
          <w:rFonts w:hint="default" w:ascii="Times New Roman" w:hAnsi="Times New Roman" w:eastAsia="方正仿宋_GBK" w:cs="Times New Roman"/>
          <w:color w:val="000000"/>
          <w:sz w:val="32"/>
          <w:szCs w:val="32"/>
          <w:lang w:val="en-US" w:eastAsia="zh-CN"/>
        </w:rPr>
        <w:t>能</w:t>
      </w:r>
      <w:r>
        <w:rPr>
          <w:rFonts w:hint="default" w:ascii="Times New Roman" w:hAnsi="Times New Roman" w:eastAsia="方正仿宋_GBK" w:cs="Times New Roman"/>
          <w:color w:val="000000"/>
          <w:sz w:val="32"/>
          <w:szCs w:val="32"/>
        </w:rPr>
        <w:t>相互制约的瓶颈，为</w:t>
      </w:r>
      <w:r>
        <w:rPr>
          <w:rFonts w:hint="default" w:ascii="Times New Roman" w:hAnsi="Times New Roman" w:eastAsia="方正仿宋_GBK" w:cs="Times New Roman"/>
          <w:color w:val="000000"/>
          <w:sz w:val="32"/>
          <w:szCs w:val="32"/>
          <w:lang w:val="en-US" w:eastAsia="zh-CN"/>
        </w:rPr>
        <w:t>先进</w:t>
      </w:r>
      <w:r>
        <w:rPr>
          <w:rFonts w:hint="default" w:ascii="Times New Roman" w:hAnsi="Times New Roman" w:eastAsia="方正仿宋_GBK" w:cs="Times New Roman"/>
          <w:color w:val="000000"/>
          <w:sz w:val="32"/>
          <w:szCs w:val="32"/>
        </w:rPr>
        <w:t>复合材料在电力传输</w:t>
      </w:r>
      <w:r>
        <w:rPr>
          <w:rFonts w:hint="default" w:ascii="Times New Roman" w:hAnsi="Times New Roman" w:eastAsia="方正仿宋_GBK" w:cs="Times New Roman"/>
          <w:color w:val="000000"/>
          <w:sz w:val="32"/>
          <w:szCs w:val="32"/>
          <w:lang w:val="en-US" w:eastAsia="zh-CN"/>
        </w:rPr>
        <w:t>导线</w:t>
      </w:r>
      <w:r>
        <w:rPr>
          <w:rFonts w:hint="default" w:ascii="Times New Roman" w:hAnsi="Times New Roman" w:eastAsia="方正仿宋_GBK" w:cs="Times New Roman"/>
          <w:color w:val="000000"/>
          <w:sz w:val="32"/>
          <w:szCs w:val="32"/>
        </w:rPr>
        <w:t>、新能源汽车</w:t>
      </w:r>
      <w:r>
        <w:rPr>
          <w:rFonts w:hint="default" w:ascii="Times New Roman" w:hAnsi="Times New Roman" w:eastAsia="方正仿宋_GBK" w:cs="Times New Roman"/>
          <w:color w:val="000000"/>
          <w:sz w:val="32"/>
          <w:szCs w:val="32"/>
          <w:lang w:val="en-US" w:eastAsia="zh-CN"/>
        </w:rPr>
        <w:t>电工材料</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半导体引线框架材料</w:t>
      </w:r>
      <w:r>
        <w:rPr>
          <w:rFonts w:hint="default" w:ascii="Times New Roman" w:hAnsi="Times New Roman" w:eastAsia="方正仿宋_GBK" w:cs="Times New Roman"/>
          <w:color w:val="000000"/>
          <w:sz w:val="32"/>
          <w:szCs w:val="32"/>
        </w:rPr>
        <w:t>等领域的应用提供</w:t>
      </w:r>
      <w:r>
        <w:rPr>
          <w:rFonts w:hint="default" w:ascii="Times New Roman" w:hAnsi="Times New Roman" w:eastAsia="方正仿宋_GBK" w:cs="Times New Roman"/>
          <w:color w:val="000000"/>
          <w:sz w:val="32"/>
          <w:szCs w:val="32"/>
          <w:lang w:val="en-US" w:eastAsia="zh-CN"/>
        </w:rPr>
        <w:t>理论</w:t>
      </w:r>
      <w:r>
        <w:rPr>
          <w:rFonts w:hint="default" w:ascii="Times New Roman" w:hAnsi="Times New Roman" w:eastAsia="方正仿宋_GBK" w:cs="Times New Roman"/>
          <w:color w:val="000000"/>
          <w:sz w:val="32"/>
          <w:szCs w:val="32"/>
        </w:rPr>
        <w:t>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1</w:t>
      </w:r>
      <w:r>
        <w:rPr>
          <w:rFonts w:hint="eastAsia" w:ascii="Times New Roman" w:hAnsi="Times New Roman" w:eastAsia="方正仿宋_GBK" w:cs="Times New Roman"/>
          <w:b/>
          <w:bCs/>
          <w:color w:val="000000"/>
          <w:kern w:val="0"/>
          <w:sz w:val="32"/>
          <w:szCs w:val="32"/>
          <w:lang w:val="en-US" w:eastAsia="zh-CN"/>
        </w:rPr>
        <w:t>1</w:t>
      </w:r>
      <w:r>
        <w:rPr>
          <w:rFonts w:hint="default" w:ascii="Times New Roman" w:hAnsi="Times New Roman" w:eastAsia="方正仿宋_GBK" w:cs="Times New Roman"/>
          <w:b/>
          <w:bCs/>
          <w:color w:val="000000"/>
          <w:kern w:val="0"/>
          <w:sz w:val="32"/>
          <w:szCs w:val="32"/>
          <w:lang w:val="en-US" w:eastAsia="zh-CN"/>
        </w:rPr>
        <w:t>.环境浓度全氟化合物智慧化高效脱氟研究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针对云南省高原湖泊等水环境中全氟化合物检出率高且逐年上升、传统处理技术脱氟效率低、智慧化治理手段缺失等问题，采用原位表征以及</w:t>
      </w:r>
      <w:r>
        <w:rPr>
          <w:rFonts w:hint="default" w:ascii="Times New Roman" w:hAnsi="Times New Roman" w:eastAsia="方正仿宋_GBK" w:cs="Times New Roman"/>
          <w:color w:val="000000"/>
          <w:sz w:val="32"/>
          <w:szCs w:val="32"/>
          <w:lang w:val="en-US" w:eastAsia="zh-CN"/>
        </w:rPr>
        <w:t>AI技术</w:t>
      </w:r>
      <w:r>
        <w:rPr>
          <w:rFonts w:hint="default" w:ascii="Times New Roman" w:hAnsi="Times New Roman" w:eastAsia="方正仿宋_GBK" w:cs="Times New Roman"/>
          <w:color w:val="000000"/>
          <w:sz w:val="32"/>
          <w:szCs w:val="32"/>
        </w:rPr>
        <w:t>等手段，精准设计和制备全氟化合物脱氟催化剂，揭示压电耦合高级氧化技术协同脱氟机理，构建高效环境浓度全氟化合物智慧化脱氟处理体系，</w:t>
      </w:r>
      <w:r>
        <w:rPr>
          <w:rFonts w:hint="default" w:ascii="Times New Roman" w:hAnsi="Times New Roman" w:eastAsia="方正仿宋_GBK" w:cs="Times New Roman"/>
          <w:color w:val="000000"/>
          <w:sz w:val="32"/>
          <w:szCs w:val="32"/>
          <w:lang w:val="en-US" w:eastAsia="zh-CN"/>
        </w:rPr>
        <w:t>为</w:t>
      </w:r>
      <w:r>
        <w:rPr>
          <w:rFonts w:hint="default" w:ascii="Times New Roman" w:hAnsi="Times New Roman" w:eastAsia="方正仿宋_GBK" w:cs="Times New Roman"/>
          <w:color w:val="000000"/>
          <w:sz w:val="32"/>
          <w:szCs w:val="32"/>
        </w:rPr>
        <w:t>减污降碳新技术提供</w:t>
      </w:r>
      <w:r>
        <w:rPr>
          <w:rFonts w:hint="default" w:ascii="Times New Roman" w:hAnsi="Times New Roman" w:eastAsia="方正仿宋_GBK" w:cs="Times New Roman"/>
          <w:color w:val="000000"/>
          <w:sz w:val="32"/>
          <w:szCs w:val="32"/>
          <w:lang w:val="en-US" w:eastAsia="zh-CN"/>
        </w:rPr>
        <w:t>理论</w:t>
      </w:r>
      <w:r>
        <w:rPr>
          <w:rFonts w:hint="default" w:ascii="Times New Roman" w:hAnsi="Times New Roman" w:eastAsia="方正仿宋_GBK" w:cs="Times New Roman"/>
          <w:color w:val="000000"/>
          <w:sz w:val="32"/>
          <w:szCs w:val="32"/>
        </w:rPr>
        <w:t>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lang w:val="en-US" w:eastAsia="zh-CN"/>
        </w:rPr>
        <w:t>1</w:t>
      </w:r>
      <w:r>
        <w:rPr>
          <w:rFonts w:hint="eastAsia" w:ascii="Times New Roman" w:hAnsi="Times New Roman" w:eastAsia="方正仿宋_GBK" w:cs="Times New Roman"/>
          <w:b/>
          <w:bCs/>
          <w:color w:val="000000"/>
          <w:kern w:val="0"/>
          <w:sz w:val="32"/>
          <w:szCs w:val="32"/>
          <w:lang w:val="en-US" w:eastAsia="zh-CN"/>
        </w:rPr>
        <w:t>2</w:t>
      </w:r>
      <w:r>
        <w:rPr>
          <w:rFonts w:hint="default" w:ascii="Times New Roman" w:hAnsi="Times New Roman" w:eastAsia="方正仿宋_GBK" w:cs="Times New Roman"/>
          <w:b/>
          <w:bCs/>
          <w:color w:val="000000"/>
          <w:kern w:val="0"/>
          <w:sz w:val="32"/>
          <w:szCs w:val="32"/>
          <w:lang w:val="en-US" w:eastAsia="zh-CN"/>
        </w:rPr>
        <w:t>.基于环境</w:t>
      </w:r>
      <w:r>
        <w:rPr>
          <w:rFonts w:hint="default" w:ascii="Times New Roman" w:hAnsi="Times New Roman" w:eastAsia="方正仿宋_GBK" w:cs="Times New Roman"/>
          <w:b/>
          <w:bCs/>
          <w:color w:val="000000"/>
          <w:kern w:val="0"/>
          <w:sz w:val="32"/>
          <w:szCs w:val="32"/>
        </w:rPr>
        <w:t>感知的低空</w:t>
      </w:r>
      <w:r>
        <w:rPr>
          <w:rFonts w:hint="default" w:ascii="Times New Roman" w:hAnsi="Times New Roman" w:eastAsia="方正仿宋_GBK" w:cs="Times New Roman"/>
          <w:b/>
          <w:bCs/>
          <w:color w:val="000000"/>
          <w:kern w:val="0"/>
          <w:sz w:val="32"/>
          <w:szCs w:val="32"/>
          <w:lang w:val="en-US" w:eastAsia="zh-CN"/>
        </w:rPr>
        <w:t>无人机</w:t>
      </w:r>
      <w:r>
        <w:rPr>
          <w:rFonts w:hint="default" w:ascii="Times New Roman" w:hAnsi="Times New Roman" w:eastAsia="方正仿宋_GBK" w:cs="Times New Roman"/>
          <w:b/>
          <w:bCs/>
          <w:color w:val="000000"/>
          <w:kern w:val="0"/>
          <w:sz w:val="32"/>
          <w:szCs w:val="32"/>
        </w:rPr>
        <w:t>智能飞控关键</w:t>
      </w:r>
      <w:r>
        <w:rPr>
          <w:rFonts w:hint="default" w:ascii="Times New Roman" w:hAnsi="Times New Roman" w:eastAsia="方正仿宋_GBK" w:cs="Times New Roman"/>
          <w:b/>
          <w:bCs/>
          <w:color w:val="000000"/>
          <w:kern w:val="0"/>
          <w:sz w:val="32"/>
          <w:szCs w:val="32"/>
          <w:lang w:val="en-US" w:eastAsia="zh-CN"/>
        </w:rPr>
        <w:t>理论与方法</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面向云南高原山地复杂</w:t>
      </w:r>
      <w:r>
        <w:rPr>
          <w:rFonts w:hint="default" w:ascii="Times New Roman" w:hAnsi="Times New Roman" w:eastAsia="方正仿宋_GBK" w:cs="Times New Roman"/>
          <w:color w:val="000000"/>
          <w:sz w:val="32"/>
          <w:szCs w:val="32"/>
          <w:lang w:val="en-US" w:eastAsia="zh-CN"/>
        </w:rPr>
        <w:t>环境</w:t>
      </w:r>
      <w:r>
        <w:rPr>
          <w:rFonts w:hint="default" w:ascii="Times New Roman" w:hAnsi="Times New Roman" w:eastAsia="方正仿宋_GBK" w:cs="Times New Roman"/>
          <w:color w:val="000000"/>
          <w:sz w:val="32"/>
          <w:szCs w:val="32"/>
        </w:rPr>
        <w:t>应急救援、物资配送、</w:t>
      </w:r>
      <w:r>
        <w:rPr>
          <w:rFonts w:hint="default" w:ascii="Times New Roman" w:hAnsi="Times New Roman" w:eastAsia="方正仿宋_GBK" w:cs="Times New Roman"/>
          <w:color w:val="000000"/>
          <w:sz w:val="32"/>
          <w:szCs w:val="32"/>
          <w:lang w:val="en-US" w:eastAsia="zh-CN"/>
        </w:rPr>
        <w:t>植物保护及</w:t>
      </w:r>
      <w:r>
        <w:rPr>
          <w:rFonts w:hint="default" w:ascii="Times New Roman" w:hAnsi="Times New Roman" w:eastAsia="方正仿宋_GBK" w:cs="Times New Roman"/>
          <w:color w:val="000000"/>
          <w:sz w:val="32"/>
          <w:szCs w:val="32"/>
        </w:rPr>
        <w:t>边防巡检等任务</w:t>
      </w:r>
      <w:r>
        <w:rPr>
          <w:rFonts w:hint="default" w:ascii="Times New Roman" w:hAnsi="Times New Roman" w:eastAsia="方正仿宋_GBK" w:cs="Times New Roman"/>
          <w:color w:val="000000"/>
          <w:sz w:val="32"/>
          <w:szCs w:val="32"/>
          <w:lang w:val="en-US" w:eastAsia="zh-CN"/>
        </w:rPr>
        <w:t>需求</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研究融合飞行日志、气象</w:t>
      </w:r>
      <w:r>
        <w:rPr>
          <w:rFonts w:hint="default" w:ascii="Times New Roman" w:hAnsi="Times New Roman" w:eastAsia="方正仿宋_GBK" w:cs="Times New Roman"/>
          <w:color w:val="000000"/>
          <w:sz w:val="32"/>
          <w:szCs w:val="32"/>
          <w:lang w:val="en-US" w:eastAsia="zh-CN"/>
        </w:rPr>
        <w:t>信息等</w:t>
      </w:r>
      <w:r>
        <w:rPr>
          <w:rFonts w:hint="default" w:ascii="Times New Roman" w:hAnsi="Times New Roman" w:eastAsia="方正仿宋_GBK" w:cs="Times New Roman"/>
          <w:color w:val="000000"/>
          <w:sz w:val="32"/>
          <w:szCs w:val="32"/>
        </w:rPr>
        <w:t>多源异构</w:t>
      </w:r>
      <w:r>
        <w:rPr>
          <w:rFonts w:hint="default" w:ascii="Times New Roman" w:hAnsi="Times New Roman" w:eastAsia="方正仿宋_GBK" w:cs="Times New Roman"/>
          <w:color w:val="000000"/>
          <w:sz w:val="32"/>
          <w:szCs w:val="32"/>
          <w:lang w:val="en-US" w:eastAsia="zh-CN"/>
        </w:rPr>
        <w:t>数据环境感知方法</w:t>
      </w:r>
      <w:r>
        <w:rPr>
          <w:rFonts w:hint="default" w:ascii="Times New Roman" w:hAnsi="Times New Roman" w:eastAsia="方正仿宋_GBK" w:cs="Times New Roman"/>
          <w:color w:val="000000"/>
          <w:sz w:val="32"/>
          <w:szCs w:val="32"/>
        </w:rPr>
        <w:t>，研究高原低空无人机与高空平台的通信资源配置</w:t>
      </w:r>
      <w:r>
        <w:rPr>
          <w:rFonts w:hint="default" w:ascii="Times New Roman" w:hAnsi="Times New Roman" w:eastAsia="方正仿宋_GBK" w:cs="Times New Roman"/>
          <w:color w:val="000000"/>
          <w:sz w:val="32"/>
          <w:szCs w:val="32"/>
          <w:lang w:val="en-US" w:eastAsia="zh-CN"/>
        </w:rPr>
        <w:t>方法</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研究多无人机</w:t>
      </w:r>
      <w:r>
        <w:rPr>
          <w:rFonts w:hint="default" w:ascii="Times New Roman" w:hAnsi="Times New Roman" w:eastAsia="方正仿宋_GBK" w:cs="Times New Roman"/>
          <w:color w:val="000000"/>
          <w:sz w:val="32"/>
          <w:szCs w:val="32"/>
        </w:rPr>
        <w:t>自主</w:t>
      </w:r>
      <w:r>
        <w:rPr>
          <w:rFonts w:hint="default" w:ascii="Times New Roman" w:hAnsi="Times New Roman" w:eastAsia="方正仿宋_GBK" w:cs="Times New Roman"/>
          <w:color w:val="000000"/>
          <w:sz w:val="32"/>
          <w:szCs w:val="32"/>
          <w:lang w:val="en-US" w:eastAsia="zh-CN"/>
        </w:rPr>
        <w:t>协同控制、主动</w:t>
      </w:r>
      <w:r>
        <w:rPr>
          <w:rFonts w:hint="default" w:ascii="Times New Roman" w:hAnsi="Times New Roman" w:eastAsia="方正仿宋_GBK" w:cs="Times New Roman"/>
          <w:color w:val="000000"/>
          <w:sz w:val="32"/>
          <w:szCs w:val="32"/>
        </w:rPr>
        <w:t>避障</w:t>
      </w:r>
      <w:r>
        <w:rPr>
          <w:rFonts w:hint="default" w:ascii="Times New Roman" w:hAnsi="Times New Roman" w:eastAsia="方正仿宋_GBK" w:cs="Times New Roman"/>
          <w:color w:val="000000"/>
          <w:sz w:val="32"/>
          <w:szCs w:val="32"/>
          <w:lang w:val="en-US" w:eastAsia="zh-CN"/>
        </w:rPr>
        <w:t>及</w:t>
      </w:r>
      <w:r>
        <w:rPr>
          <w:rFonts w:hint="default" w:ascii="Times New Roman" w:hAnsi="Times New Roman" w:eastAsia="方正仿宋_GBK" w:cs="Times New Roman"/>
          <w:color w:val="000000"/>
          <w:sz w:val="32"/>
          <w:szCs w:val="32"/>
        </w:rPr>
        <w:t>轨迹重规划</w:t>
      </w:r>
      <w:r>
        <w:rPr>
          <w:rFonts w:hint="default" w:ascii="Times New Roman" w:hAnsi="Times New Roman" w:eastAsia="方正仿宋_GBK" w:cs="Times New Roman"/>
          <w:color w:val="000000"/>
          <w:sz w:val="32"/>
          <w:szCs w:val="32"/>
          <w:lang w:val="en-US" w:eastAsia="zh-CN"/>
        </w:rPr>
        <w:t>方法</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建立具备在线学习和自主决策能力的</w:t>
      </w:r>
      <w:r>
        <w:rPr>
          <w:rFonts w:hint="default" w:ascii="Times New Roman" w:hAnsi="Times New Roman" w:eastAsia="方正仿宋_GBK" w:cs="Times New Roman"/>
          <w:color w:val="000000"/>
          <w:sz w:val="32"/>
          <w:szCs w:val="32"/>
          <w:lang w:val="en-US" w:eastAsia="zh-CN"/>
        </w:rPr>
        <w:t>无人机</w:t>
      </w:r>
      <w:r>
        <w:rPr>
          <w:rFonts w:hint="default" w:ascii="Times New Roman" w:hAnsi="Times New Roman" w:eastAsia="方正仿宋_GBK" w:cs="Times New Roman"/>
          <w:color w:val="000000"/>
          <w:sz w:val="32"/>
          <w:szCs w:val="32"/>
        </w:rPr>
        <w:t>智能飞控系统</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为</w:t>
      </w:r>
      <w:r>
        <w:rPr>
          <w:rFonts w:hint="default" w:ascii="Times New Roman" w:hAnsi="Times New Roman" w:eastAsia="方正仿宋_GBK" w:cs="Times New Roman"/>
          <w:color w:val="000000"/>
          <w:sz w:val="32"/>
          <w:szCs w:val="32"/>
          <w:lang w:val="en-US" w:eastAsia="zh-CN"/>
        </w:rPr>
        <w:t>推进云南</w:t>
      </w:r>
      <w:r>
        <w:rPr>
          <w:rFonts w:hint="default" w:ascii="Times New Roman" w:hAnsi="Times New Roman" w:eastAsia="方正仿宋_GBK" w:cs="Times New Roman"/>
          <w:color w:val="000000"/>
          <w:sz w:val="32"/>
          <w:szCs w:val="32"/>
        </w:rPr>
        <w:t>高原</w:t>
      </w:r>
      <w:bookmarkStart w:id="1" w:name="OLE_LINK1"/>
      <w:r>
        <w:rPr>
          <w:rFonts w:hint="default" w:ascii="Times New Roman" w:hAnsi="Times New Roman" w:eastAsia="方正仿宋_GBK" w:cs="Times New Roman"/>
          <w:color w:val="000000"/>
          <w:sz w:val="32"/>
          <w:szCs w:val="32"/>
          <w:lang w:val="en-US" w:eastAsia="zh-CN"/>
        </w:rPr>
        <w:t>山地无人机应用，服务低空经济发展</w:t>
      </w:r>
      <w:bookmarkEnd w:id="1"/>
      <w:r>
        <w:rPr>
          <w:rFonts w:hint="default" w:ascii="Times New Roman" w:hAnsi="Times New Roman" w:eastAsia="方正仿宋_GBK" w:cs="Times New Roman"/>
          <w:color w:val="000000"/>
          <w:sz w:val="32"/>
          <w:szCs w:val="32"/>
        </w:rPr>
        <w:t>提供技术支撑。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.云南高发疾病机制研究及防治策略</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针对云南高海拔、多民族聚居、边疆区域特点，聚焦高发肿瘤、多发传染病、</w:t>
      </w:r>
      <w:r>
        <w:rPr>
          <w:rFonts w:hint="eastAsia" w:ascii="Times New Roman" w:hAnsi="Times New Roman" w:eastAsia="方正仿宋_GBK" w:cs="Times New Roman"/>
          <w:kern w:val="2"/>
          <w:sz w:val="32"/>
          <w:szCs w:val="32"/>
          <w:lang w:val="en-US" w:eastAsia="zh-CN" w:bidi="ar-SA"/>
        </w:rPr>
        <w:t>常</w:t>
      </w:r>
      <w:r>
        <w:rPr>
          <w:rFonts w:hint="default" w:ascii="Times New Roman" w:hAnsi="Times New Roman" w:eastAsia="方正仿宋_GBK" w:cs="Times New Roman"/>
          <w:kern w:val="2"/>
          <w:sz w:val="32"/>
          <w:szCs w:val="32"/>
          <w:lang w:val="en-US" w:eastAsia="zh-CN" w:bidi="ar-SA"/>
        </w:rPr>
        <w:t>见糖尿病脑病等重大疾病，深入阐明具有云南地域特色的疾病发病规律、临床特征、发生机制，发现新靶点，建立基因检测、生物治疗等疾病诊治新方法，为云南高发、常见、重大疾病防治提供关键科学依据和核心技术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重大疾病非人灵长类模型以及治疗新策略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聚焦神经退行性、代谢等重大疾病，构建高度模拟人类病理表型的非人灵长类模型，并基于此开发基因治疗或细胞治疗新策略，系统评估治疗策略的安全性及有效性，深入阐明其作用机制，推动相关成果向临床转化。</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类器官研发及疾病机制研究</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构建包含灵长类重要功能器官（如脑、心脏、肠管等）的类胚胎或复合类器官模型，研究器官形成过程中细胞谱系的时空动态变化及互作规律，寻找调控器官形态发生的信号网络及关键调控因子，解析器官形态异常相关疾病的发生机制。</w:t>
      </w:r>
    </w:p>
    <w:p>
      <w:pPr>
        <w:pStyle w:val="2"/>
        <w:adjustRightInd/>
        <w:snapToGrid/>
        <w:spacing w:after="0"/>
        <w:ind w:firstLine="642" w:firstLineChars="200"/>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w:t>
      </w:r>
      <w:r>
        <w:rPr>
          <w:rFonts w:hint="eastAsia"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lang w:val="en-US" w:eastAsia="zh-CN"/>
        </w:rPr>
        <w:t>.中草药防治云南多发病的物质基础及成药性研究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pPr>
      <w:r>
        <w:rPr>
          <w:rFonts w:hint="default" w:ascii="Times New Roman" w:hAnsi="Times New Roman" w:eastAsia="方正仿宋_GBK" w:cs="Times New Roman"/>
          <w:color w:val="auto"/>
          <w:sz w:val="32"/>
          <w:szCs w:val="32"/>
          <w:lang w:val="en-US" w:eastAsia="zh-CN"/>
        </w:rPr>
        <w:t>围绕云南特色中草药资源，针对肿瘤、心脑血管、代谢性、感染性疾病等云南多发病，开展药效物质基础研究，阐明有效成分的作用机制和靶点，开展成药性评价和优化，研发原创候选药物。</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b w:val="0"/>
          <w:bCs w:val="0"/>
          <w:kern w:val="0"/>
          <w:sz w:val="32"/>
          <w:szCs w:val="32"/>
          <w:lang w:val="en-US" w:eastAsia="zh-CN"/>
        </w:rPr>
      </w:pPr>
      <w:r>
        <w:rPr>
          <w:rFonts w:hint="eastAsia" w:ascii="Times New Roman" w:hAnsi="Times New Roman" w:eastAsia="方正仿宋_GBK" w:cs="Times New Roman"/>
          <w:b/>
          <w:bCs/>
          <w:sz w:val="32"/>
          <w:szCs w:val="32"/>
          <w:lang w:val="en-US" w:eastAsia="zh-CN"/>
        </w:rPr>
        <w:t>17</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kern w:val="0"/>
          <w:sz w:val="32"/>
          <w:szCs w:val="32"/>
          <w:lang w:val="en-US" w:eastAsia="zh-CN"/>
        </w:rPr>
        <w:t>自由申报。鼓励自由探索，拟开展研究内容不在以上指南方向范围内的，申请人可自主选择研究方向申请重大项目，在申请时需提供已取得重要创新性进展的情况说明</w:t>
      </w:r>
      <w:r>
        <w:rPr>
          <w:rFonts w:hint="eastAsia" w:ascii="Times New Roman" w:hAnsi="Times New Roman" w:eastAsia="方正仿宋_GBK" w:cs="Times New Roman"/>
          <w:b/>
          <w:bCs/>
          <w:kern w:val="0"/>
          <w:sz w:val="32"/>
          <w:szCs w:val="32"/>
          <w:lang w:val="en-US" w:eastAsia="zh-CN"/>
        </w:rPr>
        <w:t>（与产业相关要求）</w:t>
      </w:r>
      <w:r>
        <w:rPr>
          <w:rFonts w:hint="default" w:ascii="Times New Roman" w:hAnsi="Times New Roman" w:eastAsia="方正仿宋_GBK" w:cs="Times New Roman"/>
          <w:b/>
          <w:bCs/>
          <w:kern w:val="0"/>
          <w:sz w:val="32"/>
          <w:szCs w:val="32"/>
          <w:lang w:val="en-US" w:eastAsia="zh-CN"/>
        </w:rPr>
        <w:t>（800字以内），并作为附件上传</w:t>
      </w:r>
      <w:r>
        <w:rPr>
          <w:rFonts w:hint="default" w:ascii="Times New Roman" w:hAnsi="Times New Roman" w:eastAsia="方正仿宋_GBK" w:cs="Times New Roman"/>
          <w:b w:val="0"/>
          <w:bCs w:val="0"/>
          <w:kern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lang w:eastAsia="zh-CN"/>
        </w:rPr>
        <w:t>二、申请人条件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（一）</w:t>
      </w:r>
      <w:r>
        <w:rPr>
          <w:rFonts w:hint="default" w:ascii="Times New Roman" w:hAnsi="Times New Roman" w:eastAsia="方正仿宋_GBK" w:cs="Times New Roman"/>
          <w:color w:val="000000"/>
          <w:sz w:val="32"/>
          <w:szCs w:val="32"/>
        </w:rPr>
        <w:t>申报单位全职</w:t>
      </w:r>
      <w:r>
        <w:rPr>
          <w:rFonts w:hint="eastAsia" w:ascii="Times New Roman" w:hAnsi="Times New Roman" w:eastAsia="方正仿宋_GBK" w:cs="Times New Roman"/>
          <w:color w:val="000000"/>
          <w:sz w:val="32"/>
          <w:szCs w:val="32"/>
          <w:lang w:eastAsia="zh-CN"/>
        </w:rPr>
        <w:t>在职</w:t>
      </w:r>
      <w:r>
        <w:rPr>
          <w:rFonts w:hint="default" w:ascii="Times New Roman" w:hAnsi="Times New Roman" w:eastAsia="方正仿宋_GBK" w:cs="Times New Roman"/>
          <w:color w:val="000000"/>
          <w:sz w:val="32"/>
          <w:szCs w:val="32"/>
        </w:rPr>
        <w:t>科研人员</w:t>
      </w:r>
      <w:r>
        <w:rPr>
          <w:rFonts w:hint="eastAsia" w:ascii="Times New Roman" w:hAnsi="Times New Roman" w:eastAsia="方正仿宋_GBK" w:cs="Times New Roman"/>
          <w:color w:val="000000"/>
          <w:sz w:val="32"/>
          <w:szCs w:val="32"/>
          <w:lang w:eastAsia="zh-CN"/>
        </w:rPr>
        <w:t>，且未达法定退休年龄，中国科学院院士、中国工程院院士等按相关规定执行</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（二）</w:t>
      </w:r>
      <w:r>
        <w:rPr>
          <w:rFonts w:hint="default" w:ascii="Times New Roman" w:hAnsi="Times New Roman" w:eastAsia="方正仿宋_GBK" w:cs="Times New Roman"/>
          <w:color w:val="000000"/>
          <w:sz w:val="32"/>
          <w:szCs w:val="32"/>
        </w:rPr>
        <w:t>具有良好的科学道德</w:t>
      </w:r>
      <w:r>
        <w:rPr>
          <w:rFonts w:hint="default" w:ascii="Times New Roman" w:hAnsi="Times New Roman" w:eastAsia="方正仿宋_GBK" w:cs="Times New Roman"/>
          <w:color w:val="000000"/>
          <w:sz w:val="32"/>
          <w:szCs w:val="32"/>
          <w:lang w:eastAsia="zh-CN"/>
        </w:rPr>
        <w:t>和科研诚信</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（三）</w:t>
      </w:r>
      <w:r>
        <w:rPr>
          <w:rFonts w:hint="default" w:ascii="Times New Roman" w:hAnsi="Times New Roman" w:eastAsia="方正仿宋_GBK" w:cs="Times New Roman"/>
          <w:color w:val="000000"/>
          <w:sz w:val="32"/>
          <w:szCs w:val="32"/>
        </w:rPr>
        <w:t>具有</w:t>
      </w:r>
      <w:r>
        <w:rPr>
          <w:rFonts w:hint="eastAsia" w:ascii="Times New Roman" w:hAnsi="Times New Roman" w:eastAsia="方正仿宋_GBK" w:cs="Times New Roman"/>
          <w:color w:val="000000"/>
          <w:sz w:val="32"/>
          <w:szCs w:val="32"/>
          <w:lang w:eastAsia="zh-CN"/>
        </w:rPr>
        <w:t>人社部门认定的</w:t>
      </w:r>
      <w:r>
        <w:rPr>
          <w:rFonts w:hint="default" w:ascii="Times New Roman" w:hAnsi="Times New Roman" w:eastAsia="方正仿宋_GBK" w:cs="Times New Roman"/>
          <w:color w:val="000000"/>
          <w:sz w:val="32"/>
          <w:szCs w:val="32"/>
          <w:lang w:eastAsia="zh-CN"/>
        </w:rPr>
        <w:t>正</w:t>
      </w:r>
      <w:r>
        <w:rPr>
          <w:rFonts w:hint="default" w:ascii="Times New Roman" w:hAnsi="Times New Roman" w:eastAsia="方正仿宋_GBK" w:cs="Times New Roman"/>
          <w:color w:val="000000"/>
          <w:sz w:val="32"/>
          <w:szCs w:val="32"/>
        </w:rPr>
        <w:t>高级专业技术职称；</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（四）具</w:t>
      </w:r>
      <w:r>
        <w:rPr>
          <w:rFonts w:hint="default" w:ascii="Times New Roman" w:hAnsi="Times New Roman" w:eastAsia="方正仿宋_GBK" w:cs="Times New Roman"/>
          <w:color w:val="000000"/>
          <w:sz w:val="32"/>
          <w:szCs w:val="32"/>
        </w:rPr>
        <w:t>有</w:t>
      </w:r>
      <w:r>
        <w:rPr>
          <w:rFonts w:hint="default" w:ascii="Times New Roman" w:hAnsi="Times New Roman" w:eastAsia="方正仿宋_GBK" w:cs="Times New Roman"/>
          <w:color w:val="000000"/>
          <w:sz w:val="32"/>
          <w:szCs w:val="32"/>
          <w:lang w:eastAsia="zh-CN"/>
        </w:rPr>
        <w:t>主持国家自然科学基金</w:t>
      </w:r>
      <w:r>
        <w:rPr>
          <w:rFonts w:hint="eastAsia" w:ascii="Times New Roman" w:hAnsi="Times New Roman" w:eastAsia="方正仿宋_GBK" w:cs="Times New Roman"/>
          <w:color w:val="000000"/>
          <w:sz w:val="32"/>
          <w:szCs w:val="32"/>
          <w:lang w:eastAsia="zh-CN"/>
        </w:rPr>
        <w:t>重大项目、重点项目、重大研究计划项目、</w:t>
      </w:r>
      <w:r>
        <w:rPr>
          <w:rFonts w:hint="default" w:ascii="Times New Roman" w:hAnsi="Times New Roman" w:eastAsia="方正仿宋_GBK" w:cs="Times New Roman"/>
          <w:color w:val="000000"/>
          <w:sz w:val="32"/>
          <w:szCs w:val="32"/>
        </w:rPr>
        <w:t>杰出青年</w:t>
      </w:r>
      <w:r>
        <w:rPr>
          <w:rFonts w:hint="eastAsia" w:ascii="Times New Roman" w:hAnsi="Times New Roman" w:eastAsia="方正仿宋_GBK" w:cs="Times New Roman"/>
          <w:color w:val="000000"/>
          <w:sz w:val="32"/>
          <w:szCs w:val="32"/>
          <w:lang w:eastAsia="zh-CN"/>
        </w:rPr>
        <w:t>项目（青年项目</w:t>
      </w:r>
      <w:r>
        <w:rPr>
          <w:rFonts w:hint="eastAsia" w:ascii="Times New Roman" w:hAnsi="Times New Roman" w:eastAsia="方正仿宋_GBK" w:cs="Times New Roman"/>
          <w:color w:val="000000"/>
          <w:sz w:val="32"/>
          <w:szCs w:val="32"/>
          <w:lang w:val="en-US" w:eastAsia="zh-CN"/>
        </w:rPr>
        <w:t>A类</w:t>
      </w:r>
      <w:r>
        <w:rPr>
          <w:rFonts w:hint="eastAsia" w:ascii="Times New Roman" w:hAnsi="Times New Roman" w:eastAsia="方正仿宋_GBK" w:cs="Times New Roman"/>
          <w:color w:val="000000"/>
          <w:sz w:val="32"/>
          <w:szCs w:val="32"/>
          <w:lang w:eastAsia="zh-CN"/>
        </w:rPr>
        <w:t>）、优秀青年项目（青年项目</w:t>
      </w:r>
      <w:r>
        <w:rPr>
          <w:rFonts w:hint="eastAsia" w:ascii="Times New Roman" w:hAnsi="Times New Roman" w:eastAsia="方正仿宋_GBK" w:cs="Times New Roman"/>
          <w:color w:val="000000"/>
          <w:sz w:val="32"/>
          <w:szCs w:val="32"/>
          <w:lang w:val="en-US" w:eastAsia="zh-CN"/>
        </w:rPr>
        <w:t>B类</w:t>
      </w:r>
      <w:r>
        <w:rPr>
          <w:rFonts w:hint="eastAsia" w:ascii="Times New Roman" w:hAnsi="Times New Roman" w:eastAsia="方正仿宋_GBK" w:cs="Times New Roman"/>
          <w:color w:val="000000"/>
          <w:sz w:val="32"/>
          <w:szCs w:val="32"/>
          <w:lang w:eastAsia="zh-CN"/>
        </w:rPr>
        <w:t>）、区域创新发展联合基金项目、</w:t>
      </w:r>
      <w:r>
        <w:rPr>
          <w:rFonts w:hint="default" w:ascii="Times New Roman" w:hAnsi="Times New Roman" w:eastAsia="方正仿宋_GBK" w:cs="Times New Roman"/>
          <w:color w:val="000000"/>
          <w:sz w:val="32"/>
          <w:szCs w:val="32"/>
          <w:lang w:eastAsia="zh-CN"/>
        </w:rPr>
        <w:t>面上项目</w:t>
      </w:r>
      <w:r>
        <w:rPr>
          <w:rFonts w:hint="eastAsia" w:ascii="Times New Roman" w:hAnsi="Times New Roman" w:eastAsia="方正仿宋_GBK" w:cs="Times New Roman"/>
          <w:color w:val="000000"/>
          <w:sz w:val="32"/>
          <w:szCs w:val="32"/>
          <w:lang w:eastAsia="zh-CN"/>
        </w:rPr>
        <w:t>，国家重点研发计划项目，国家科技重大专项项目等</w:t>
      </w:r>
      <w:r>
        <w:rPr>
          <w:rFonts w:hint="default" w:ascii="Times New Roman" w:hAnsi="Times New Roman" w:eastAsia="方正仿宋_GBK" w:cs="Times New Roman"/>
          <w:color w:val="000000"/>
          <w:sz w:val="32"/>
          <w:szCs w:val="32"/>
          <w:lang w:eastAsia="zh-CN"/>
        </w:rPr>
        <w:t>的研究经历；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（五）</w:t>
      </w:r>
      <w:r>
        <w:rPr>
          <w:rFonts w:hint="default" w:ascii="Times New Roman" w:hAnsi="Times New Roman" w:eastAsia="方正仿宋_GBK" w:cs="Times New Roman"/>
          <w:color w:val="000000"/>
          <w:sz w:val="32"/>
          <w:szCs w:val="32"/>
        </w:rPr>
        <w:t>符合</w:t>
      </w:r>
      <w:r>
        <w:rPr>
          <w:rFonts w:hint="default" w:ascii="Times New Roman" w:hAnsi="Times New Roman" w:eastAsia="方正仿宋_GBK" w:cs="Times New Roman"/>
          <w:color w:val="000000"/>
          <w:sz w:val="32"/>
          <w:szCs w:val="32"/>
          <w:lang w:eastAsia="zh-CN"/>
        </w:rPr>
        <w:t>其他相关</w:t>
      </w:r>
      <w:r>
        <w:rPr>
          <w:rFonts w:hint="default" w:ascii="Times New Roman" w:hAnsi="Times New Roman" w:eastAsia="方正仿宋_GBK" w:cs="Times New Roman"/>
          <w:color w:val="000000"/>
          <w:sz w:val="32"/>
          <w:szCs w:val="32"/>
        </w:rPr>
        <w:t>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三、</w:t>
      </w:r>
      <w:r>
        <w:rPr>
          <w:rFonts w:hint="eastAsia" w:ascii="Times New Roman" w:hAnsi="Times New Roman" w:eastAsia="方正黑体_GBK" w:cs="Times New Roman"/>
          <w:kern w:val="0"/>
          <w:sz w:val="32"/>
          <w:szCs w:val="32"/>
          <w:lang w:val="en-US" w:eastAsia="zh-CN" w:bidi="ar"/>
        </w:rPr>
        <w:t>申报方式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各单位科技管理部门应严格依据申报条件，按照公开公正的原则，</w:t>
      </w:r>
      <w:r>
        <w:rPr>
          <w:rFonts w:hint="default" w:ascii="Times New Roman" w:hAnsi="Times New Roman" w:eastAsia="方正仿宋_GBK" w:cs="Times New Roman"/>
          <w:color w:val="000000"/>
          <w:sz w:val="32"/>
          <w:szCs w:val="32"/>
          <w:lang w:eastAsia="zh-CN"/>
        </w:rPr>
        <w:t>组织申报</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四、说明</w:t>
      </w:r>
    </w:p>
    <w:p>
      <w:r>
        <w:rPr>
          <w:rFonts w:hint="default" w:ascii="Times New Roman" w:hAnsi="Times New Roman" w:eastAsia="方正仿宋_GBK" w:cs="Times New Roman"/>
          <w:color w:val="000000"/>
          <w:sz w:val="32"/>
          <w:szCs w:val="32"/>
          <w:lang w:val="en-US" w:eastAsia="zh-CN"/>
        </w:rPr>
        <w:t>申请人须注明符合重大项目指南第几项</w:t>
      </w:r>
      <w:r>
        <w:rPr>
          <w:rFonts w:hint="eastAsia" w:ascii="Times New Roman" w:hAnsi="Times New Roman" w:eastAsia="方正仿宋_GBK" w:cs="Times New Roman"/>
          <w:color w:val="000000"/>
          <w:sz w:val="32"/>
          <w:szCs w:val="32"/>
          <w:lang w:val="en-US" w:eastAsia="zh-CN"/>
        </w:rPr>
        <w:t>，选择自由申报方向须</w:t>
      </w:r>
      <w:r>
        <w:rPr>
          <w:rFonts w:hint="default" w:ascii="Times New Roman" w:hAnsi="Times New Roman" w:eastAsia="方正仿宋_GBK" w:cs="Times New Roman"/>
          <w:color w:val="000000"/>
          <w:sz w:val="32"/>
          <w:szCs w:val="32"/>
          <w:lang w:val="en-US" w:eastAsia="zh-CN"/>
        </w:rPr>
        <w:t>上传申报说明（以word形式在附件中上传）。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92DCB"/>
    <w:rsid w:val="7FA9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2026-05-29T16:15:00Z</dcterms:created>
  <dc:creator>刘薇</dc:creator>
  <cp:lastModifiedBy>刘薇</cp:lastModifiedBy>
  <dcterms:modified xsi:type="dcterms:W3CDTF">2026-05-29T16:18:32Z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