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uppressAutoHyphens/>
        <w:kinsoku/>
        <w:wordWrap/>
        <w:overflowPunct/>
        <w:topLinePunct w:val="0"/>
        <w:autoSpaceDE/>
        <w:autoSpaceDN/>
        <w:bidi w:val="0"/>
        <w:adjustRightInd w:val="0"/>
        <w:snapToGrid w:val="0"/>
        <w:spacing w:beforeAutospacing="0" w:afterAutospacing="0" w:line="560" w:lineRule="exact"/>
        <w:jc w:val="left"/>
        <w:textAlignment w:val="auto"/>
        <w:rPr>
          <w:rFonts w:hint="default" w:ascii="Times New Roman" w:hAnsi="Times New Roman" w:eastAsia="方正黑体_GBK" w:cs="Times New Roman"/>
          <w:color w:val="auto"/>
          <w:sz w:val="32"/>
          <w:szCs w:val="32"/>
        </w:rPr>
      </w:pPr>
      <w:bookmarkStart w:id="1" w:name="_GoBack"/>
      <w:bookmarkEnd w:id="1"/>
      <w:r>
        <w:rPr>
          <w:rFonts w:hint="default" w:ascii="Times New Roman" w:hAnsi="Times New Roman" w:eastAsia="方正黑体_GBK" w:cs="Times New Roman"/>
          <w:color w:val="auto"/>
          <w:sz w:val="32"/>
          <w:szCs w:val="32"/>
        </w:rPr>
        <w:t>附件4</w:t>
      </w:r>
    </w:p>
    <w:p>
      <w:pPr>
        <w:keepNext w:val="0"/>
        <w:keepLines w:val="0"/>
        <w:pageBreakBefore w:val="0"/>
        <w:widowControl w:val="0"/>
        <w:kinsoku/>
        <w:wordWrap/>
        <w:overflowPunct/>
        <w:topLinePunct w:val="0"/>
        <w:autoSpaceDE/>
        <w:autoSpaceDN/>
        <w:bidi w:val="0"/>
        <w:adjustRightInd/>
        <w:snapToGrid w:val="0"/>
        <w:spacing w:before="313" w:beforeLines="100" w:line="56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202</w:t>
      </w:r>
      <w:r>
        <w:rPr>
          <w:rFonts w:hint="default" w:ascii="Times New Roman" w:hAnsi="Times New Roman" w:eastAsia="方正小标宋_GBK" w:cs="Times New Roman"/>
          <w:color w:val="auto"/>
          <w:sz w:val="44"/>
          <w:szCs w:val="44"/>
          <w:lang w:val="en-US" w:eastAsia="zh-CN"/>
        </w:rPr>
        <w:t>7</w:t>
      </w:r>
      <w:r>
        <w:rPr>
          <w:rFonts w:hint="default" w:ascii="Times New Roman" w:hAnsi="Times New Roman" w:eastAsia="方正小标宋_GBK" w:cs="Times New Roman"/>
          <w:color w:val="auto"/>
          <w:sz w:val="44"/>
          <w:szCs w:val="44"/>
        </w:rPr>
        <w:t>年生态环境领域科技计划项目</w:t>
      </w:r>
    </w:p>
    <w:p>
      <w:pPr>
        <w:keepNext w:val="0"/>
        <w:keepLines w:val="0"/>
        <w:pageBreakBefore w:val="0"/>
        <w:widowControl w:val="0"/>
        <w:kinsoku/>
        <w:wordWrap/>
        <w:overflowPunct/>
        <w:topLinePunct w:val="0"/>
        <w:autoSpaceDE/>
        <w:autoSpaceDN/>
        <w:bidi w:val="0"/>
        <w:adjustRightInd/>
        <w:snapToGrid w:val="0"/>
        <w:spacing w:after="313" w:afterLines="100" w:line="560" w:lineRule="exact"/>
        <w:jc w:val="center"/>
        <w:textAlignment w:val="auto"/>
        <w:rPr>
          <w:rFonts w:hint="default" w:ascii="Times New Roman" w:hAnsi="Times New Roman" w:cs="Times New Roman"/>
          <w:color w:val="auto"/>
        </w:rPr>
      </w:pPr>
      <w:r>
        <w:rPr>
          <w:rFonts w:hint="default" w:ascii="Times New Roman" w:hAnsi="Times New Roman" w:eastAsia="方正小标宋_GBK" w:cs="Times New Roman"/>
          <w:color w:val="auto"/>
          <w:sz w:val="44"/>
          <w:szCs w:val="44"/>
        </w:rPr>
        <w:t>申报指南</w:t>
      </w:r>
    </w:p>
    <w:p>
      <w:pPr>
        <w:keepNext w:val="0"/>
        <w:keepLines w:val="0"/>
        <w:pageBreakBefore w:val="0"/>
        <w:widowControl w:val="0"/>
        <w:suppressAutoHyphens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一、重点领域总体目标、任务和绩效目标</w:t>
      </w:r>
    </w:p>
    <w:p>
      <w:pPr>
        <w:keepNext w:val="0"/>
        <w:keepLines w:val="0"/>
        <w:pageBreakBefore w:val="0"/>
        <w:widowControl w:val="0"/>
        <w:suppressAutoHyphens w:val="0"/>
        <w:kinsoku/>
        <w:wordWrap/>
        <w:overflowPunct/>
        <w:topLinePunct w:val="0"/>
        <w:autoSpaceDE/>
        <w:autoSpaceDN/>
        <w:bidi w:val="0"/>
        <w:spacing w:beforeAutospacing="0" w:afterAutospacing="0" w:line="560" w:lineRule="exact"/>
        <w:ind w:firstLine="640" w:firstLineChars="200"/>
        <w:textAlignment w:val="auto"/>
        <w:outlineLvl w:val="1"/>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聚焦云南重点区域生态安全屏障构建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磷石膏等大宗工业固废综合</w:t>
      </w:r>
      <w:r>
        <w:rPr>
          <w:rFonts w:hint="eastAsia" w:ascii="Times New Roman" w:hAnsi="Times New Roman" w:eastAsia="方正仿宋_GBK" w:cs="Times New Roman"/>
          <w:color w:val="auto"/>
          <w:sz w:val="32"/>
          <w:szCs w:val="32"/>
          <w:lang w:val="en-US" w:eastAsia="zh-CN"/>
        </w:rPr>
        <w:t>利用</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重点行业</w:t>
      </w:r>
      <w:r>
        <w:rPr>
          <w:rFonts w:hint="default" w:ascii="Times New Roman" w:hAnsi="Times New Roman" w:eastAsia="方正仿宋_GBK" w:cs="Times New Roman"/>
          <w:color w:val="auto"/>
          <w:sz w:val="32"/>
          <w:szCs w:val="32"/>
          <w:lang w:val="en-US" w:eastAsia="zh-CN"/>
        </w:rPr>
        <w:t>和重点领域绿色低碳技术、生态环境数智化</w:t>
      </w:r>
      <w:r>
        <w:rPr>
          <w:rFonts w:hint="eastAsia" w:ascii="Times New Roman" w:hAnsi="Times New Roman" w:eastAsia="方正仿宋_GBK" w:cs="Times New Roman"/>
          <w:color w:val="auto"/>
          <w:sz w:val="32"/>
          <w:szCs w:val="32"/>
          <w:lang w:val="en-US" w:eastAsia="zh-CN"/>
        </w:rPr>
        <w:t>监管</w:t>
      </w:r>
      <w:r>
        <w:rPr>
          <w:rFonts w:hint="default" w:ascii="Times New Roman" w:hAnsi="Times New Roman" w:eastAsia="方正仿宋_GBK" w:cs="Times New Roman"/>
          <w:color w:val="auto"/>
          <w:sz w:val="32"/>
          <w:szCs w:val="32"/>
        </w:rPr>
        <w:t>等关键核心难题，大力推进生态优先、绿色发展科技创新，着力突破一批关键核心技术，推动云南省创新链与</w:t>
      </w:r>
      <w:bookmarkStart w:id="0" w:name="hmcheck_cdc5681004504b0e871257b454e4d655"/>
      <w:r>
        <w:rPr>
          <w:rFonts w:hint="default" w:ascii="Times New Roman" w:hAnsi="Times New Roman" w:eastAsia="方正仿宋_GBK" w:cs="Times New Roman"/>
          <w:color w:val="auto"/>
          <w:sz w:val="32"/>
          <w:szCs w:val="32"/>
        </w:rPr>
        <w:t>产业链深度融合</w:t>
      </w:r>
      <w:bookmarkEnd w:id="0"/>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适应</w:t>
      </w:r>
      <w:r>
        <w:rPr>
          <w:rFonts w:hint="default" w:ascii="Times New Roman" w:hAnsi="Times New Roman" w:eastAsia="方正仿宋_GBK" w:cs="Times New Roman"/>
          <w:color w:val="auto"/>
          <w:sz w:val="32"/>
          <w:szCs w:val="32"/>
        </w:rPr>
        <w:t>国家协同降碳减污扩绿增长</w:t>
      </w:r>
      <w:r>
        <w:rPr>
          <w:rFonts w:hint="default" w:ascii="Times New Roman" w:hAnsi="Times New Roman" w:eastAsia="方正仿宋_GBK" w:cs="Times New Roman"/>
          <w:color w:val="auto"/>
          <w:sz w:val="32"/>
          <w:szCs w:val="32"/>
          <w:lang w:eastAsia="zh-CN"/>
        </w:rPr>
        <w:t>新要求</w:t>
      </w:r>
      <w:r>
        <w:rPr>
          <w:rFonts w:hint="default" w:ascii="Times New Roman" w:hAnsi="Times New Roman" w:eastAsia="方正仿宋_GBK" w:cs="Times New Roman"/>
          <w:color w:val="auto"/>
          <w:sz w:val="32"/>
          <w:szCs w:val="32"/>
        </w:rPr>
        <w:t>，为筑牢我国西南生态安全屏障</w:t>
      </w:r>
      <w:r>
        <w:rPr>
          <w:rFonts w:hint="default" w:ascii="Times New Roman" w:hAnsi="Times New Roman" w:eastAsia="方正仿宋_GBK" w:cs="Times New Roman"/>
          <w:color w:val="auto"/>
          <w:sz w:val="32"/>
          <w:szCs w:val="32"/>
          <w:lang w:eastAsia="zh-CN"/>
        </w:rPr>
        <w:t>、建设生态文明建设排头兵</w:t>
      </w:r>
      <w:r>
        <w:rPr>
          <w:rFonts w:hint="default" w:ascii="Times New Roman" w:hAnsi="Times New Roman" w:eastAsia="方正仿宋_GBK" w:cs="Times New Roman"/>
          <w:color w:val="auto"/>
          <w:sz w:val="32"/>
          <w:szCs w:val="32"/>
        </w:rPr>
        <w:t>提供强有力的科技支撑。</w:t>
      </w:r>
    </w:p>
    <w:p>
      <w:pPr>
        <w:keepNext w:val="0"/>
        <w:keepLines w:val="0"/>
        <w:pageBreakBefore w:val="0"/>
        <w:widowControl w:val="0"/>
        <w:suppressAutoHyphens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二、重点领域申报方向设置及立项总体要求</w:t>
      </w:r>
    </w:p>
    <w:p>
      <w:pPr>
        <w:keepNext w:val="0"/>
        <w:keepLines w:val="0"/>
        <w:pageBreakBefore w:val="0"/>
        <w:widowControl w:val="0"/>
        <w:suppressAutoHyphens w:val="0"/>
        <w:kinsoku/>
        <w:wordWrap/>
        <w:overflowPunct/>
        <w:topLinePunct w:val="0"/>
        <w:autoSpaceDE/>
        <w:autoSpaceDN/>
        <w:bidi w:val="0"/>
        <w:spacing w:beforeAutospacing="0" w:afterAutospacing="0" w:line="560" w:lineRule="exact"/>
        <w:ind w:firstLine="642" w:firstLineChars="200"/>
        <w:textAlignment w:val="auto"/>
        <w:outlineLvl w:val="1"/>
        <w:rPr>
          <w:rFonts w:hint="default" w:ascii="Times New Roman" w:hAnsi="Times New Roman" w:eastAsia="方正仿宋_GBK" w:cs="Times New Roman"/>
          <w:color w:val="auto"/>
          <w:w w:val="98"/>
          <w:sz w:val="32"/>
          <w:szCs w:val="32"/>
        </w:rPr>
      </w:pPr>
      <w:r>
        <w:rPr>
          <w:rFonts w:hint="eastAsia" w:ascii="方正仿宋_GBK" w:hAnsi="方正仿宋_GBK" w:eastAsia="方正仿宋_GBK" w:cs="方正仿宋_GBK"/>
          <w:b/>
          <w:bCs/>
          <w:color w:val="auto"/>
          <w:sz w:val="32"/>
          <w:szCs w:val="32"/>
          <w:u w:val="none"/>
          <w:shd w:val="clear" w:color="auto" w:fill="auto"/>
          <w:lang w:eastAsia="zh-CN"/>
        </w:rPr>
        <w:t>方向设置</w:t>
      </w:r>
      <w:r>
        <w:rPr>
          <w:rFonts w:hint="eastAsia" w:ascii="方正仿宋_GBK" w:hAnsi="方正仿宋_GBK" w:eastAsia="方正仿宋_GBK" w:cs="方正仿宋_GBK"/>
          <w:b/>
          <w:bCs/>
          <w:color w:val="auto"/>
          <w:sz w:val="32"/>
          <w:szCs w:val="32"/>
          <w:u w:val="none"/>
          <w:shd w:val="clear" w:color="auto" w:fill="auto"/>
        </w:rPr>
        <w:t>：</w:t>
      </w:r>
      <w:r>
        <w:rPr>
          <w:rFonts w:hint="default" w:ascii="Times New Roman" w:hAnsi="Times New Roman" w:eastAsia="方正仿宋_GBK" w:cs="Times New Roman"/>
          <w:color w:val="auto"/>
          <w:w w:val="98"/>
          <w:sz w:val="32"/>
          <w:szCs w:val="32"/>
        </w:rPr>
        <w:t>重点区域生态安全屏障构建</w:t>
      </w:r>
      <w:r>
        <w:rPr>
          <w:rFonts w:hint="default" w:ascii="Times New Roman" w:hAnsi="Times New Roman" w:eastAsia="方正仿宋_GBK" w:cs="Times New Roman"/>
          <w:color w:val="auto"/>
          <w:w w:val="98"/>
          <w:sz w:val="32"/>
          <w:szCs w:val="32"/>
          <w:lang w:eastAsia="zh-CN"/>
        </w:rPr>
        <w:t>、</w:t>
      </w:r>
      <w:r>
        <w:rPr>
          <w:rFonts w:hint="default" w:ascii="Times New Roman" w:hAnsi="Times New Roman" w:eastAsia="方正仿宋_GBK" w:cs="Times New Roman"/>
          <w:color w:val="auto"/>
          <w:w w:val="98"/>
          <w:sz w:val="32"/>
          <w:szCs w:val="32"/>
          <w:lang w:val="en-US" w:eastAsia="zh-CN"/>
        </w:rPr>
        <w:t>磷石膏等大宗工业固废综合</w:t>
      </w:r>
      <w:r>
        <w:rPr>
          <w:rFonts w:hint="eastAsia" w:ascii="Times New Roman" w:hAnsi="Times New Roman" w:eastAsia="方正仿宋_GBK" w:cs="Times New Roman"/>
          <w:color w:val="auto"/>
          <w:w w:val="98"/>
          <w:sz w:val="32"/>
          <w:szCs w:val="32"/>
          <w:lang w:val="en-US" w:eastAsia="zh-CN"/>
        </w:rPr>
        <w:t>利用</w:t>
      </w:r>
      <w:r>
        <w:rPr>
          <w:rFonts w:hint="default" w:ascii="Times New Roman" w:hAnsi="Times New Roman" w:eastAsia="方正仿宋_GBK" w:cs="Times New Roman"/>
          <w:color w:val="auto"/>
          <w:w w:val="98"/>
          <w:sz w:val="32"/>
          <w:szCs w:val="32"/>
          <w:lang w:val="en-US" w:eastAsia="zh-CN"/>
        </w:rPr>
        <w:t>、</w:t>
      </w:r>
      <w:r>
        <w:rPr>
          <w:rFonts w:hint="default" w:ascii="Times New Roman" w:hAnsi="Times New Roman" w:eastAsia="方正仿宋_GBK" w:cs="Times New Roman"/>
          <w:color w:val="auto"/>
          <w:w w:val="98"/>
          <w:sz w:val="32"/>
          <w:szCs w:val="32"/>
        </w:rPr>
        <w:t>重点行业</w:t>
      </w:r>
      <w:r>
        <w:rPr>
          <w:rFonts w:hint="default" w:ascii="Times New Roman" w:hAnsi="Times New Roman" w:eastAsia="方正仿宋_GBK" w:cs="Times New Roman"/>
          <w:color w:val="auto"/>
          <w:w w:val="98"/>
          <w:sz w:val="32"/>
          <w:szCs w:val="32"/>
          <w:lang w:val="en-US" w:eastAsia="zh-CN"/>
        </w:rPr>
        <w:t>和重点领域绿色低碳技术、生态环境数智化</w:t>
      </w:r>
      <w:r>
        <w:rPr>
          <w:rFonts w:hint="eastAsia" w:ascii="Times New Roman" w:hAnsi="Times New Roman" w:eastAsia="方正仿宋_GBK" w:cs="Times New Roman"/>
          <w:color w:val="auto"/>
          <w:w w:val="98"/>
          <w:sz w:val="32"/>
          <w:szCs w:val="32"/>
          <w:lang w:val="en-US" w:eastAsia="zh-CN"/>
        </w:rPr>
        <w:t>监管</w:t>
      </w:r>
      <w:r>
        <w:rPr>
          <w:rFonts w:hint="default" w:ascii="Times New Roman" w:hAnsi="Times New Roman" w:eastAsia="方正仿宋_GBK" w:cs="Times New Roman"/>
          <w:color w:val="auto"/>
          <w:w w:val="98"/>
          <w:sz w:val="32"/>
          <w:szCs w:val="32"/>
          <w:lang w:eastAsia="zh-CN"/>
        </w:rPr>
        <w:t>等</w:t>
      </w:r>
      <w:r>
        <w:rPr>
          <w:rFonts w:hint="eastAsia" w:ascii="Times New Roman" w:hAnsi="Times New Roman" w:eastAsia="方正仿宋_GBK" w:cs="Times New Roman"/>
          <w:color w:val="auto"/>
          <w:w w:val="98"/>
          <w:sz w:val="32"/>
          <w:szCs w:val="32"/>
          <w:lang w:val="en-US" w:eastAsia="zh-CN"/>
        </w:rPr>
        <w:t>4</w:t>
      </w:r>
      <w:r>
        <w:rPr>
          <w:rFonts w:hint="default" w:ascii="Times New Roman" w:hAnsi="Times New Roman" w:eastAsia="方正仿宋_GBK" w:cs="Times New Roman"/>
          <w:color w:val="auto"/>
          <w:w w:val="98"/>
          <w:sz w:val="32"/>
          <w:szCs w:val="32"/>
          <w:lang w:val="en-US" w:eastAsia="zh-CN"/>
        </w:rPr>
        <w:t>个重点支持方向</w:t>
      </w:r>
      <w:r>
        <w:rPr>
          <w:rFonts w:hint="default" w:ascii="Times New Roman" w:hAnsi="Times New Roman" w:eastAsia="方正仿宋_GBK" w:cs="Times New Roman"/>
          <w:color w:val="auto"/>
          <w:w w:val="98"/>
          <w:sz w:val="32"/>
          <w:szCs w:val="32"/>
        </w:rPr>
        <w:t>。</w:t>
      </w:r>
    </w:p>
    <w:p>
      <w:pPr>
        <w:keepNext w:val="0"/>
        <w:keepLines w:val="0"/>
        <w:pageBreakBefore w:val="0"/>
        <w:widowControl w:val="0"/>
        <w:suppressAutoHyphens w:val="0"/>
        <w:kinsoku/>
        <w:wordWrap/>
        <w:overflowPunct/>
        <w:topLinePunct w:val="0"/>
        <w:autoSpaceDE/>
        <w:autoSpaceDN/>
        <w:bidi w:val="0"/>
        <w:spacing w:beforeAutospacing="0" w:afterAutospacing="0" w:line="560" w:lineRule="exact"/>
        <w:ind w:firstLine="642" w:firstLineChars="200"/>
        <w:textAlignment w:val="auto"/>
        <w:rPr>
          <w:rFonts w:hint="default" w:ascii="Times New Roman" w:hAnsi="Times New Roman" w:eastAsia="方正仿宋_GBK" w:cs="Times New Roman"/>
          <w:color w:val="auto"/>
          <w:sz w:val="32"/>
          <w:szCs w:val="28"/>
        </w:rPr>
      </w:pPr>
      <w:r>
        <w:rPr>
          <w:rFonts w:hint="default" w:ascii="方正仿宋_GBK" w:hAnsi="方正仿宋_GBK" w:eastAsia="方正仿宋_GBK" w:cs="方正仿宋_GBK"/>
          <w:b/>
          <w:bCs/>
          <w:color w:val="auto"/>
          <w:sz w:val="32"/>
          <w:szCs w:val="32"/>
          <w:u w:val="none"/>
          <w:shd w:val="clear" w:color="auto" w:fill="auto"/>
          <w:lang w:eastAsia="zh-CN"/>
        </w:rPr>
        <w:t>总体要求：</w:t>
      </w:r>
      <w:r>
        <w:rPr>
          <w:rFonts w:hint="default" w:ascii="Times New Roman" w:hAnsi="Times New Roman" w:eastAsia="方正仿宋_GBK" w:cs="Times New Roman"/>
          <w:color w:val="auto"/>
          <w:sz w:val="32"/>
          <w:szCs w:val="28"/>
        </w:rPr>
        <w:t>申报项目要求覆盖申报方向中所列的体系化实施内容，达到或高于所有考核方向要求，鼓励产学研联合申报，知识产权明晰。</w:t>
      </w:r>
    </w:p>
    <w:p>
      <w:pPr>
        <w:keepNext w:val="0"/>
        <w:keepLines w:val="0"/>
        <w:pageBreakBefore w:val="0"/>
        <w:widowControl w:val="0"/>
        <w:suppressAutoHyphens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三、重点支持方向</w:t>
      </w:r>
    </w:p>
    <w:p>
      <w:pPr>
        <w:keepNext w:val="0"/>
        <w:keepLines w:val="0"/>
        <w:pageBreakBefore w:val="0"/>
        <w:widowControl w:val="0"/>
        <w:suppressAutoHyphens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方向</w:t>
      </w:r>
      <w:r>
        <w:rPr>
          <w:rFonts w:hint="default" w:ascii="Times New Roman" w:hAnsi="Times New Roman" w:eastAsia="方正楷体_GBK" w:cs="Times New Roman"/>
          <w:color w:val="auto"/>
          <w:sz w:val="32"/>
          <w:szCs w:val="32"/>
          <w:lang w:eastAsia="zh-CN"/>
        </w:rPr>
        <w:t>一</w:t>
      </w:r>
      <w:r>
        <w:rPr>
          <w:rFonts w:hint="default" w:ascii="Times New Roman" w:hAnsi="Times New Roman" w:eastAsia="方正楷体_GBK" w:cs="Times New Roman"/>
          <w:color w:val="auto"/>
          <w:sz w:val="32"/>
          <w:szCs w:val="32"/>
        </w:rPr>
        <w:t>：重点区域生态安全屏障构建</w:t>
      </w:r>
    </w:p>
    <w:p>
      <w:pPr>
        <w:keepNext w:val="0"/>
        <w:keepLines w:val="0"/>
        <w:pageBreakBefore w:val="0"/>
        <w:widowControl w:val="0"/>
        <w:suppressAutoHyphens w:val="0"/>
        <w:kinsoku/>
        <w:wordWrap/>
        <w:overflowPunct/>
        <w:topLinePunct w:val="0"/>
        <w:autoSpaceDE/>
        <w:autoSpaceDN/>
        <w:bidi w:val="0"/>
        <w:spacing w:beforeAutospacing="0" w:afterAutospacing="0" w:line="560" w:lineRule="exact"/>
        <w:ind w:firstLine="642" w:firstLineChars="200"/>
        <w:textAlignment w:val="auto"/>
        <w:rPr>
          <w:rFonts w:hint="default" w:ascii="Times New Roman" w:hAnsi="Times New Roman" w:cs="Times New Roman"/>
          <w:color w:val="auto"/>
          <w:lang w:val="en-US" w:eastAsia="zh-CN"/>
        </w:rPr>
      </w:pPr>
      <w:r>
        <w:rPr>
          <w:rFonts w:hint="default" w:ascii="方正仿宋_GBK" w:hAnsi="方正仿宋_GBK" w:eastAsia="方正仿宋_GBK" w:cs="方正仿宋_GBK"/>
          <w:b/>
          <w:bCs/>
          <w:color w:val="auto"/>
          <w:sz w:val="32"/>
          <w:szCs w:val="32"/>
          <w:u w:val="none"/>
          <w:shd w:val="clear" w:color="auto" w:fill="auto"/>
          <w:lang w:eastAsia="zh-CN"/>
        </w:rPr>
        <w:t>主要支持内容：</w:t>
      </w:r>
      <w:r>
        <w:rPr>
          <w:rFonts w:hint="default" w:ascii="Times New Roman" w:hAnsi="Times New Roman" w:eastAsia="方正仿宋_GBK" w:cs="Times New Roman"/>
          <w:color w:val="auto"/>
          <w:sz w:val="32"/>
          <w:szCs w:val="32"/>
          <w:lang w:eastAsia="zh-CN"/>
        </w:rPr>
        <w:t>珍稀濒危和极小种群物种保护技术、</w:t>
      </w:r>
      <w:r>
        <w:rPr>
          <w:rFonts w:hint="default" w:ascii="Times New Roman" w:hAnsi="Times New Roman" w:eastAsia="方正仿宋_GBK" w:cs="Times New Roman"/>
          <w:color w:val="auto"/>
          <w:sz w:val="32"/>
          <w:szCs w:val="32"/>
        </w:rPr>
        <w:t>国家公园绿色可持续发展关键技术、</w:t>
      </w:r>
      <w:r>
        <w:rPr>
          <w:rFonts w:hint="default" w:ascii="Times New Roman" w:hAnsi="Times New Roman" w:eastAsia="方正仿宋_GBK" w:cs="Times New Roman"/>
          <w:color w:val="auto"/>
          <w:sz w:val="32"/>
          <w:szCs w:val="32"/>
          <w:lang w:val="en-US" w:eastAsia="zh-CN"/>
        </w:rPr>
        <w:t>生物资源可持续利用技术体系及应用示范、生态产品价值优化调控与生态产业化发展关键技术。</w:t>
      </w:r>
    </w:p>
    <w:p>
      <w:pPr>
        <w:keepNext w:val="0"/>
        <w:keepLines w:val="0"/>
        <w:pageBreakBefore w:val="0"/>
        <w:widowControl w:val="0"/>
        <w:suppressAutoHyphens w:val="0"/>
        <w:kinsoku/>
        <w:wordWrap/>
        <w:overflowPunct/>
        <w:topLinePunct w:val="0"/>
        <w:autoSpaceDE/>
        <w:autoSpaceDN/>
        <w:bidi w:val="0"/>
        <w:spacing w:beforeAutospacing="0" w:afterAutospacing="0" w:line="560" w:lineRule="exact"/>
        <w:ind w:firstLine="642" w:firstLineChars="200"/>
        <w:textAlignment w:val="auto"/>
        <w:rPr>
          <w:rFonts w:hint="default" w:ascii="Times New Roman" w:hAnsi="Times New Roman" w:eastAsia="方正仿宋_GBK" w:cs="Times New Roman"/>
          <w:color w:val="auto"/>
          <w:sz w:val="32"/>
          <w:szCs w:val="32"/>
          <w:lang w:eastAsia="zh-CN"/>
        </w:rPr>
      </w:pPr>
      <w:r>
        <w:rPr>
          <w:rFonts w:hint="default" w:ascii="方正仿宋_GBK" w:hAnsi="方正仿宋_GBK" w:eastAsia="方正仿宋_GBK" w:cs="方正仿宋_GBK"/>
          <w:b/>
          <w:bCs/>
          <w:color w:val="auto"/>
          <w:sz w:val="32"/>
          <w:szCs w:val="32"/>
          <w:u w:val="none"/>
          <w:shd w:val="clear" w:color="auto" w:fill="auto"/>
          <w:lang w:eastAsia="zh-CN"/>
        </w:rPr>
        <w:t>主要考核方向与内容：</w:t>
      </w:r>
      <w:r>
        <w:rPr>
          <w:rFonts w:hint="default" w:ascii="Times New Roman" w:hAnsi="Times New Roman" w:eastAsia="方正仿宋_GBK" w:cs="Times New Roman"/>
          <w:color w:val="auto"/>
          <w:sz w:val="32"/>
          <w:szCs w:val="32"/>
        </w:rPr>
        <w:t>研发珍稀濒危和极小种群物种资源调查、抢救性保护和利用技术</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构建资源保藏、种群保育及生境恢复保护技术集成体系并示范</w:t>
      </w:r>
      <w:r>
        <w:rPr>
          <w:rFonts w:hint="default" w:ascii="Times New Roman" w:hAnsi="Times New Roman" w:eastAsia="方正仿宋_GBK" w:cs="Times New Roman"/>
          <w:color w:val="auto"/>
          <w:sz w:val="32"/>
          <w:szCs w:val="32"/>
          <w:lang w:eastAsia="zh-CN"/>
        </w:rPr>
        <w:t>；研发</w:t>
      </w:r>
      <w:r>
        <w:rPr>
          <w:rFonts w:hint="default" w:ascii="Times New Roman" w:hAnsi="Times New Roman" w:eastAsia="方正仿宋_GBK" w:cs="Times New Roman"/>
          <w:color w:val="auto"/>
          <w:sz w:val="32"/>
          <w:szCs w:val="32"/>
        </w:rPr>
        <w:t>国家公园“天地空”一体化监测技术及设备，生态系统（栖息地）修复、有害生物防治等关键技术</w:t>
      </w:r>
      <w:r>
        <w:rPr>
          <w:rFonts w:hint="eastAsia" w:ascii="Times New Roman" w:hAnsi="Times New Roman" w:eastAsia="方正仿宋_GBK" w:cs="Times New Roman"/>
          <w:color w:val="auto"/>
          <w:sz w:val="32"/>
          <w:szCs w:val="32"/>
          <w:lang w:eastAsia="zh-CN"/>
        </w:rPr>
        <w:t>并示范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开展生物多样性体验地、生物多样性与社区多样化协同发展、特色生物资源利用等技术体系研发示范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研发生态功能提升、风险防范与价值实现的多</w:t>
      </w:r>
      <w:r>
        <w:rPr>
          <w:rFonts w:hint="default" w:ascii="Times New Roman" w:hAnsi="Times New Roman" w:eastAsia="方正仿宋_GBK" w:cs="Times New Roman"/>
          <w:color w:val="auto"/>
          <w:w w:val="96"/>
          <w:sz w:val="32"/>
          <w:szCs w:val="32"/>
        </w:rPr>
        <w:t>目标调控优化技术，识别主导生态产品及其潜力，形成涵盖生态系统修复、功能提升与生态产业化的</w:t>
      </w:r>
      <w:r>
        <w:rPr>
          <w:rFonts w:hint="default" w:ascii="Times New Roman" w:hAnsi="Times New Roman" w:eastAsia="方正仿宋_GBK" w:cs="Times New Roman"/>
          <w:color w:val="auto"/>
          <w:w w:val="96"/>
          <w:sz w:val="32"/>
          <w:szCs w:val="32"/>
          <w:lang w:val="en-US" w:eastAsia="zh-CN"/>
        </w:rPr>
        <w:t>协同解决方案</w:t>
      </w:r>
      <w:r>
        <w:rPr>
          <w:rFonts w:hint="eastAsia" w:ascii="Times New Roman" w:hAnsi="Times New Roman" w:eastAsia="方正仿宋_GBK" w:cs="Times New Roman"/>
          <w:color w:val="auto"/>
          <w:w w:val="96"/>
          <w:sz w:val="32"/>
          <w:szCs w:val="32"/>
          <w:lang w:val="en-US" w:eastAsia="zh-CN"/>
        </w:rPr>
        <w:t>并示范</w:t>
      </w:r>
      <w:r>
        <w:rPr>
          <w:rFonts w:hint="default" w:ascii="Times New Roman" w:hAnsi="Times New Roman" w:eastAsia="方正仿宋_GBK" w:cs="Times New Roman"/>
          <w:color w:val="auto"/>
          <w:w w:val="96"/>
          <w:sz w:val="32"/>
          <w:szCs w:val="32"/>
          <w:lang w:val="en-US" w:eastAsia="zh-CN"/>
        </w:rPr>
        <w:t>。</w:t>
      </w:r>
    </w:p>
    <w:p>
      <w:pPr>
        <w:keepNext w:val="0"/>
        <w:keepLines w:val="0"/>
        <w:pageBreakBefore w:val="0"/>
        <w:widowControl w:val="0"/>
        <w:suppressAutoHyphens w:val="0"/>
        <w:kinsoku/>
        <w:wordWrap/>
        <w:overflowPunct/>
        <w:topLinePunct w:val="0"/>
        <w:autoSpaceDE/>
        <w:autoSpaceDN/>
        <w:bidi w:val="0"/>
        <w:spacing w:beforeAutospacing="0" w:afterAutospacing="0" w:line="560" w:lineRule="exact"/>
        <w:ind w:firstLine="640"/>
        <w:textAlignment w:val="auto"/>
        <w:rPr>
          <w:rFonts w:hint="default" w:ascii="Times New Roman" w:hAnsi="Times New Roman" w:eastAsia="方正楷体_GBK" w:cs="Times New Roman"/>
          <w:color w:val="auto"/>
          <w:sz w:val="32"/>
          <w:szCs w:val="32"/>
        </w:rPr>
      </w:pPr>
      <w:r>
        <w:rPr>
          <w:rFonts w:hint="default" w:ascii="方正仿宋_GBK" w:hAnsi="方正仿宋_GBK" w:eastAsia="方正仿宋_GBK" w:cs="方正仿宋_GBK"/>
          <w:b/>
          <w:bCs/>
          <w:color w:val="auto"/>
          <w:sz w:val="32"/>
          <w:szCs w:val="32"/>
          <w:u w:val="none"/>
          <w:shd w:val="clear" w:color="auto" w:fill="auto"/>
          <w:lang w:eastAsia="zh-CN"/>
        </w:rPr>
        <w:t>支持强度：</w:t>
      </w:r>
      <w:r>
        <w:rPr>
          <w:rFonts w:hint="default" w:ascii="Times New Roman" w:hAnsi="Times New Roman" w:eastAsia="方正仿宋_GBK" w:cs="Times New Roman"/>
          <w:color w:val="auto"/>
          <w:sz w:val="32"/>
          <w:szCs w:val="32"/>
          <w:lang w:val="en-US" w:eastAsia="zh-CN"/>
        </w:rPr>
        <w:t>拟支持项目数不超过</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申请财政经费不超过300万元，</w:t>
      </w:r>
      <w:r>
        <w:rPr>
          <w:rFonts w:hint="default" w:ascii="Times New Roman" w:hAnsi="Times New Roman" w:eastAsia="方正仿宋_GBK" w:cs="Times New Roman"/>
          <w:color w:val="auto"/>
          <w:sz w:val="32"/>
          <w:szCs w:val="32"/>
        </w:rPr>
        <w:t>申请</w:t>
      </w:r>
      <w:r>
        <w:rPr>
          <w:rFonts w:hint="default" w:ascii="Times New Roman" w:hAnsi="Times New Roman" w:eastAsia="方正仿宋_GBK" w:cs="Times New Roman"/>
          <w:color w:val="auto"/>
          <w:sz w:val="32"/>
          <w:szCs w:val="32"/>
          <w:lang w:val="en-US" w:eastAsia="zh-CN"/>
        </w:rPr>
        <w:t>财政</w:t>
      </w:r>
      <w:r>
        <w:rPr>
          <w:rFonts w:hint="default" w:ascii="Times New Roman" w:hAnsi="Times New Roman" w:eastAsia="方正仿宋_GBK" w:cs="Times New Roman"/>
          <w:color w:val="auto"/>
          <w:sz w:val="32"/>
          <w:szCs w:val="32"/>
        </w:rPr>
        <w:t>经费与自筹经费比例不低于1:1。</w:t>
      </w:r>
    </w:p>
    <w:p>
      <w:pPr>
        <w:keepNext w:val="0"/>
        <w:keepLines w:val="0"/>
        <w:pageBreakBefore w:val="0"/>
        <w:widowControl w:val="0"/>
        <w:suppressAutoHyphens w:val="0"/>
        <w:kinsoku/>
        <w:wordWrap/>
        <w:overflowPunct/>
        <w:topLinePunct w:val="0"/>
        <w:autoSpaceDE/>
        <w:autoSpaceDN/>
        <w:bidi w:val="0"/>
        <w:spacing w:beforeAutospacing="0" w:afterAutospacing="0" w:line="560" w:lineRule="exact"/>
        <w:ind w:firstLine="64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方向</w:t>
      </w:r>
      <w:r>
        <w:rPr>
          <w:rFonts w:hint="default" w:ascii="Times New Roman" w:hAnsi="Times New Roman" w:eastAsia="方正楷体_GBK" w:cs="Times New Roman"/>
          <w:color w:val="auto"/>
          <w:sz w:val="32"/>
          <w:szCs w:val="32"/>
          <w:lang w:eastAsia="zh-CN"/>
        </w:rPr>
        <w:t>二</w:t>
      </w: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磷石膏等大宗工业固废综合</w:t>
      </w:r>
      <w:r>
        <w:rPr>
          <w:rFonts w:hint="eastAsia" w:ascii="Times New Roman" w:hAnsi="Times New Roman" w:eastAsia="方正楷体_GBK" w:cs="Times New Roman"/>
          <w:color w:val="auto"/>
          <w:sz w:val="32"/>
          <w:szCs w:val="32"/>
          <w:lang w:val="en-US" w:eastAsia="zh-CN"/>
        </w:rPr>
        <w:t>利用</w:t>
      </w:r>
    </w:p>
    <w:p>
      <w:pPr>
        <w:keepNext w:val="0"/>
        <w:keepLines w:val="0"/>
        <w:pageBreakBefore w:val="0"/>
        <w:widowControl w:val="0"/>
        <w:suppressAutoHyphens w:val="0"/>
        <w:kinsoku/>
        <w:wordWrap/>
        <w:overflowPunct/>
        <w:topLinePunct w:val="0"/>
        <w:autoSpaceDE/>
        <w:autoSpaceDN/>
        <w:bidi w:val="0"/>
        <w:spacing w:beforeAutospacing="0" w:afterAutospacing="0" w:line="560" w:lineRule="exact"/>
        <w:ind w:firstLine="642" w:firstLineChars="200"/>
        <w:textAlignment w:val="auto"/>
        <w:rPr>
          <w:rFonts w:hint="default" w:ascii="Times New Roman" w:hAnsi="Times New Roman" w:eastAsia="方正仿宋_GBK" w:cs="Times New Roman"/>
          <w:color w:val="auto"/>
          <w:sz w:val="32"/>
          <w:szCs w:val="32"/>
          <w:lang w:val="en-US" w:eastAsia="zh-CN"/>
        </w:rPr>
      </w:pPr>
      <w:r>
        <w:rPr>
          <w:rFonts w:hint="default" w:ascii="方正仿宋_GBK" w:hAnsi="方正仿宋_GBK" w:eastAsia="方正仿宋_GBK" w:cs="方正仿宋_GBK"/>
          <w:b/>
          <w:bCs/>
          <w:color w:val="auto"/>
          <w:sz w:val="32"/>
          <w:szCs w:val="32"/>
          <w:u w:val="none"/>
          <w:shd w:val="clear" w:color="auto" w:fill="auto"/>
          <w:lang w:eastAsia="zh-CN"/>
        </w:rPr>
        <w:t>主要支持内容：</w:t>
      </w:r>
      <w:r>
        <w:rPr>
          <w:rFonts w:hint="default" w:ascii="Times New Roman" w:hAnsi="Times New Roman" w:eastAsia="方正仿宋_GBK" w:cs="Times New Roman"/>
          <w:color w:val="auto"/>
          <w:sz w:val="32"/>
          <w:szCs w:val="32"/>
          <w:lang w:val="en-US" w:eastAsia="zh-CN"/>
        </w:rPr>
        <w:t>磷石膏</w:t>
      </w:r>
      <w:r>
        <w:rPr>
          <w:rFonts w:hint="eastAsia" w:ascii="Times New Roman" w:hAnsi="Times New Roman" w:eastAsia="方正仿宋_GBK" w:cs="Times New Roman"/>
          <w:color w:val="auto"/>
          <w:sz w:val="32"/>
          <w:szCs w:val="32"/>
          <w:lang w:val="en-US" w:eastAsia="zh-CN"/>
        </w:rPr>
        <w:t>等大宗工业固废</w:t>
      </w:r>
      <w:r>
        <w:rPr>
          <w:rFonts w:hint="default" w:ascii="Times New Roman" w:hAnsi="Times New Roman" w:eastAsia="方正仿宋_GBK" w:cs="Times New Roman"/>
          <w:color w:val="auto"/>
          <w:sz w:val="32"/>
          <w:szCs w:val="32"/>
          <w:lang w:val="en-US" w:eastAsia="zh-CN"/>
        </w:rPr>
        <w:t>多产业、</w:t>
      </w:r>
      <w:r>
        <w:rPr>
          <w:rFonts w:hint="default" w:ascii="Times New Roman" w:hAnsi="Times New Roman" w:eastAsia="方正仿宋_GBK" w:cs="Times New Roman"/>
          <w:color w:val="auto"/>
          <w:sz w:val="32"/>
          <w:szCs w:val="32"/>
        </w:rPr>
        <w:t>多场景</w:t>
      </w:r>
      <w:r>
        <w:rPr>
          <w:rFonts w:hint="default" w:ascii="Times New Roman" w:hAnsi="Times New Roman" w:eastAsia="方正仿宋_GBK" w:cs="Times New Roman"/>
          <w:color w:val="auto"/>
          <w:sz w:val="32"/>
          <w:szCs w:val="32"/>
          <w:lang w:val="en-US" w:eastAsia="zh-CN"/>
        </w:rPr>
        <w:t>协同利用技术、磷石膏</w:t>
      </w:r>
      <w:r>
        <w:rPr>
          <w:rFonts w:hint="eastAsia" w:ascii="Times New Roman" w:hAnsi="Times New Roman" w:eastAsia="方正仿宋_GBK" w:cs="Times New Roman"/>
          <w:color w:val="auto"/>
          <w:sz w:val="32"/>
          <w:szCs w:val="32"/>
          <w:lang w:val="en-US" w:eastAsia="zh-CN"/>
        </w:rPr>
        <w:t>等大宗工业固废</w:t>
      </w:r>
      <w:r>
        <w:rPr>
          <w:rFonts w:hint="default" w:ascii="Times New Roman" w:hAnsi="Times New Roman" w:eastAsia="方正仿宋_GBK" w:cs="Times New Roman"/>
          <w:color w:val="auto"/>
          <w:sz w:val="32"/>
          <w:szCs w:val="32"/>
        </w:rPr>
        <w:t>资源高值</w:t>
      </w:r>
      <w:r>
        <w:rPr>
          <w:rFonts w:hint="eastAsia" w:ascii="Times New Roman" w:hAnsi="Times New Roman" w:eastAsia="方正仿宋_GBK" w:cs="Times New Roman"/>
          <w:color w:val="auto"/>
          <w:sz w:val="32"/>
          <w:szCs w:val="32"/>
          <w:lang w:eastAsia="zh-CN"/>
        </w:rPr>
        <w:t>和规模化</w:t>
      </w:r>
      <w:r>
        <w:rPr>
          <w:rFonts w:hint="default" w:ascii="Times New Roman" w:hAnsi="Times New Roman" w:eastAsia="方正仿宋_GBK" w:cs="Times New Roman"/>
          <w:color w:val="auto"/>
          <w:sz w:val="32"/>
          <w:szCs w:val="32"/>
        </w:rPr>
        <w:t>利用技术、</w:t>
      </w:r>
      <w:r>
        <w:rPr>
          <w:rFonts w:hint="eastAsia" w:ascii="Times New Roman" w:hAnsi="Times New Roman" w:eastAsia="方正仿宋_GBK" w:cs="Times New Roman"/>
          <w:color w:val="auto"/>
          <w:sz w:val="32"/>
          <w:szCs w:val="32"/>
          <w:lang w:val="en-US" w:eastAsia="zh-CN"/>
        </w:rPr>
        <w:t>大宗工业固废</w:t>
      </w:r>
      <w:r>
        <w:rPr>
          <w:rFonts w:hint="default" w:ascii="Times New Roman" w:hAnsi="Times New Roman" w:eastAsia="方正仿宋_GBK" w:cs="Times New Roman"/>
          <w:color w:val="auto"/>
          <w:sz w:val="32"/>
          <w:szCs w:val="32"/>
          <w:lang w:val="en-US" w:eastAsia="zh-CN"/>
        </w:rPr>
        <w:t>低风险选冶</w:t>
      </w:r>
      <w:r>
        <w:rPr>
          <w:rFonts w:hint="default" w:ascii="Times New Roman" w:hAnsi="Times New Roman" w:eastAsia="方正仿宋_GBK" w:cs="Times New Roman"/>
          <w:color w:val="auto"/>
          <w:sz w:val="32"/>
          <w:szCs w:val="32"/>
        </w:rPr>
        <w:t>及尾矿</w:t>
      </w:r>
      <w:r>
        <w:rPr>
          <w:rFonts w:hint="default" w:ascii="Times New Roman" w:hAnsi="Times New Roman" w:eastAsia="方正仿宋_GBK" w:cs="Times New Roman"/>
          <w:color w:val="auto"/>
          <w:sz w:val="32"/>
          <w:szCs w:val="32"/>
          <w:lang w:val="en-US" w:eastAsia="zh-CN"/>
        </w:rPr>
        <w:t>生态化利用技术。</w:t>
      </w:r>
    </w:p>
    <w:p>
      <w:pPr>
        <w:keepNext w:val="0"/>
        <w:keepLines w:val="0"/>
        <w:pageBreakBefore w:val="0"/>
        <w:widowControl w:val="0"/>
        <w:suppressAutoHyphens w:val="0"/>
        <w:kinsoku/>
        <w:wordWrap/>
        <w:overflowPunct/>
        <w:topLinePunct w:val="0"/>
        <w:autoSpaceDE/>
        <w:autoSpaceDN/>
        <w:bidi w:val="0"/>
        <w:spacing w:beforeAutospacing="0" w:afterAutospacing="0" w:line="560" w:lineRule="exact"/>
        <w:ind w:firstLine="642" w:firstLineChars="200"/>
        <w:textAlignment w:val="auto"/>
        <w:rPr>
          <w:rFonts w:hint="default" w:ascii="Times New Roman" w:hAnsi="Times New Roman" w:eastAsia="方正仿宋_GBK" w:cs="Times New Roman"/>
          <w:color w:val="auto"/>
          <w:sz w:val="32"/>
          <w:szCs w:val="32"/>
          <w:lang w:eastAsia="zh-CN"/>
        </w:rPr>
      </w:pPr>
      <w:r>
        <w:rPr>
          <w:rFonts w:hint="default" w:ascii="方正仿宋_GBK" w:hAnsi="方正仿宋_GBK" w:eastAsia="方正仿宋_GBK" w:cs="方正仿宋_GBK"/>
          <w:b/>
          <w:bCs/>
          <w:color w:val="auto"/>
          <w:sz w:val="32"/>
          <w:szCs w:val="32"/>
          <w:u w:val="none"/>
          <w:shd w:val="clear" w:color="auto" w:fill="auto"/>
          <w:lang w:eastAsia="zh-CN"/>
        </w:rPr>
        <w:t>主要考核方向与内容：</w:t>
      </w:r>
      <w:r>
        <w:rPr>
          <w:rFonts w:hint="default" w:ascii="Times New Roman" w:hAnsi="Times New Roman" w:eastAsia="方正仿宋_GBK" w:cs="Times New Roman"/>
          <w:color w:val="auto"/>
          <w:sz w:val="32"/>
          <w:szCs w:val="32"/>
        </w:rPr>
        <w:t>开发磷石膏、煤矸石、粉煤灰、冶炼渣等工业固废源头深度净化技术及其新型大规模化</w:t>
      </w:r>
      <w:r>
        <w:rPr>
          <w:rFonts w:hint="eastAsia" w:ascii="Times New Roman" w:hAnsi="Times New Roman" w:eastAsia="方正仿宋_GBK" w:cs="Times New Roman"/>
          <w:color w:val="auto"/>
          <w:sz w:val="32"/>
          <w:szCs w:val="32"/>
          <w:lang w:eastAsia="zh-CN"/>
        </w:rPr>
        <w:t>示范</w:t>
      </w:r>
      <w:r>
        <w:rPr>
          <w:rFonts w:hint="default" w:ascii="Times New Roman" w:hAnsi="Times New Roman" w:eastAsia="方正仿宋_GBK" w:cs="Times New Roman"/>
          <w:color w:val="auto"/>
          <w:sz w:val="32"/>
          <w:szCs w:val="32"/>
        </w:rPr>
        <w:t>应用；研发基于多源固废协同磷石膏的高性能胶凝材料及其高效制备工艺，开发构建复杂难用工业固废多产业协同利用技术</w:t>
      </w:r>
      <w:r>
        <w:rPr>
          <w:rFonts w:hint="default" w:ascii="Times New Roman" w:hAnsi="Times New Roman" w:eastAsia="方正仿宋_GBK" w:cs="Times New Roman"/>
          <w:color w:val="auto"/>
          <w:sz w:val="32"/>
          <w:szCs w:val="32"/>
          <w:lang w:eastAsia="zh-CN"/>
        </w:rPr>
        <w:t>并示范，</w:t>
      </w:r>
      <w:r>
        <w:rPr>
          <w:rFonts w:hint="default" w:ascii="Times New Roman" w:hAnsi="Times New Roman" w:eastAsia="方正仿宋_GBK" w:cs="Times New Roman"/>
          <w:color w:val="auto"/>
          <w:sz w:val="32"/>
          <w:szCs w:val="32"/>
        </w:rPr>
        <w:t>磷石膏年利用量不低于100万吨；开发</w:t>
      </w:r>
      <w:r>
        <w:rPr>
          <w:rFonts w:hint="default" w:ascii="Times New Roman" w:hAnsi="Times New Roman" w:eastAsia="方正仿宋_GBK" w:cs="Times New Roman"/>
          <w:color w:val="auto"/>
          <w:sz w:val="32"/>
          <w:szCs w:val="32"/>
          <w:lang w:eastAsia="zh-CN"/>
        </w:rPr>
        <w:t>工业固废中</w:t>
      </w:r>
      <w:r>
        <w:rPr>
          <w:rFonts w:hint="default" w:ascii="Times New Roman" w:hAnsi="Times New Roman" w:eastAsia="方正仿宋_GBK" w:cs="Times New Roman"/>
          <w:color w:val="auto"/>
          <w:sz w:val="32"/>
          <w:szCs w:val="32"/>
        </w:rPr>
        <w:t>硫循环与钙高值利用耦合技术，建成工业示范装置</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研发煤矸石碳基矿物有机肥转化技术，研发煤矸石与赤泥协同重构成土技术，</w:t>
      </w:r>
      <w:r>
        <w:rPr>
          <w:rFonts w:hint="eastAsia" w:ascii="Times New Roman" w:hAnsi="Times New Roman" w:eastAsia="方正仿宋_GBK" w:cs="Times New Roman"/>
          <w:color w:val="auto"/>
          <w:sz w:val="32"/>
          <w:szCs w:val="32"/>
          <w:lang w:eastAsia="zh-CN"/>
        </w:rPr>
        <w:t>并在</w:t>
      </w:r>
      <w:r>
        <w:rPr>
          <w:rFonts w:hint="default" w:ascii="Times New Roman" w:hAnsi="Times New Roman" w:eastAsia="方正仿宋_GBK" w:cs="Times New Roman"/>
          <w:color w:val="auto"/>
          <w:sz w:val="32"/>
          <w:szCs w:val="32"/>
        </w:rPr>
        <w:t>石漠化地区生态修复</w:t>
      </w:r>
      <w:r>
        <w:rPr>
          <w:rFonts w:hint="eastAsia" w:ascii="Times New Roman" w:hAnsi="Times New Roman" w:eastAsia="方正仿宋_GBK" w:cs="Times New Roman"/>
          <w:color w:val="auto"/>
          <w:sz w:val="32"/>
          <w:szCs w:val="32"/>
          <w:lang w:eastAsia="zh-CN"/>
        </w:rPr>
        <w:t>中示范</w:t>
      </w:r>
      <w:r>
        <w:rPr>
          <w:rFonts w:hint="default" w:ascii="Times New Roman" w:hAnsi="Times New Roman" w:eastAsia="方正仿宋_GBK" w:cs="Times New Roman"/>
          <w:color w:val="auto"/>
          <w:sz w:val="32"/>
          <w:szCs w:val="32"/>
        </w:rPr>
        <w:t>。</w:t>
      </w:r>
    </w:p>
    <w:p>
      <w:pPr>
        <w:keepNext w:val="0"/>
        <w:keepLines w:val="0"/>
        <w:pageBreakBefore w:val="0"/>
        <w:widowControl w:val="0"/>
        <w:suppressAutoHyphens w:val="0"/>
        <w:kinsoku/>
        <w:wordWrap/>
        <w:overflowPunct/>
        <w:topLinePunct w:val="0"/>
        <w:autoSpaceDE/>
        <w:autoSpaceDN/>
        <w:bidi w:val="0"/>
        <w:spacing w:beforeAutospacing="0" w:afterAutospacing="0" w:line="560" w:lineRule="exact"/>
        <w:ind w:firstLine="640"/>
        <w:textAlignment w:val="auto"/>
        <w:rPr>
          <w:rFonts w:hint="default" w:ascii="Times New Roman" w:hAnsi="Times New Roman" w:cs="Times New Roman"/>
          <w:color w:val="auto"/>
        </w:rPr>
      </w:pPr>
      <w:r>
        <w:rPr>
          <w:rFonts w:hint="default" w:ascii="方正仿宋_GBK" w:hAnsi="方正仿宋_GBK" w:eastAsia="方正仿宋_GBK" w:cs="方正仿宋_GBK"/>
          <w:b/>
          <w:bCs/>
          <w:color w:val="auto"/>
          <w:sz w:val="32"/>
          <w:szCs w:val="32"/>
          <w:u w:val="none"/>
          <w:shd w:val="clear" w:color="auto" w:fill="auto"/>
          <w:lang w:eastAsia="zh-CN"/>
        </w:rPr>
        <w:t>支持强度：</w:t>
      </w:r>
      <w:r>
        <w:rPr>
          <w:rFonts w:ascii="Times New Roman" w:hAnsi="Times New Roman" w:eastAsia="方正仿宋_GBK"/>
          <w:color w:val="auto"/>
          <w:sz w:val="32"/>
          <w:szCs w:val="32"/>
        </w:rPr>
        <w:t>拟支持项目</w:t>
      </w:r>
      <w:r>
        <w:rPr>
          <w:rFonts w:hint="eastAsia" w:ascii="Times New Roman" w:hAnsi="Times New Roman" w:eastAsia="方正仿宋_GBK"/>
          <w:color w:val="auto"/>
          <w:sz w:val="32"/>
          <w:szCs w:val="32"/>
          <w:lang w:eastAsia="zh-CN"/>
        </w:rPr>
        <w:t>数不超过</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申请财政经费不超过500万元，</w:t>
      </w:r>
      <w:r>
        <w:rPr>
          <w:rFonts w:hint="default" w:ascii="Times New Roman" w:hAnsi="Times New Roman" w:eastAsia="方正仿宋_GBK" w:cs="Times New Roman"/>
          <w:color w:val="auto"/>
          <w:sz w:val="32"/>
          <w:szCs w:val="32"/>
        </w:rPr>
        <w:t>申请</w:t>
      </w:r>
      <w:r>
        <w:rPr>
          <w:rFonts w:hint="default" w:ascii="Times New Roman" w:hAnsi="Times New Roman" w:eastAsia="方正仿宋_GBK" w:cs="Times New Roman"/>
          <w:color w:val="auto"/>
          <w:sz w:val="32"/>
          <w:szCs w:val="32"/>
          <w:lang w:val="en-US" w:eastAsia="zh-CN"/>
        </w:rPr>
        <w:t>财政</w:t>
      </w:r>
      <w:r>
        <w:rPr>
          <w:rFonts w:hint="default" w:ascii="Times New Roman" w:hAnsi="Times New Roman" w:eastAsia="方正仿宋_GBK" w:cs="Times New Roman"/>
          <w:color w:val="auto"/>
          <w:sz w:val="32"/>
          <w:szCs w:val="32"/>
        </w:rPr>
        <w:t>经费与自筹经费比例不低于1:1</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优先支持磷化工企业单位联合申报。</w:t>
      </w:r>
    </w:p>
    <w:p>
      <w:pPr>
        <w:keepNext w:val="0"/>
        <w:keepLines w:val="0"/>
        <w:pageBreakBefore w:val="0"/>
        <w:widowControl w:val="0"/>
        <w:suppressAutoHyphens w:val="0"/>
        <w:kinsoku/>
        <w:wordWrap/>
        <w:overflowPunct/>
        <w:topLinePunct w:val="0"/>
        <w:autoSpaceDE/>
        <w:autoSpaceDN/>
        <w:bidi w:val="0"/>
        <w:spacing w:beforeAutospacing="0" w:afterAutospacing="0" w:line="560" w:lineRule="exact"/>
        <w:ind w:firstLine="64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方向</w:t>
      </w:r>
      <w:r>
        <w:rPr>
          <w:rFonts w:hint="default" w:ascii="Times New Roman" w:hAnsi="Times New Roman" w:eastAsia="方正楷体_GBK" w:cs="Times New Roman"/>
          <w:color w:val="auto"/>
          <w:sz w:val="32"/>
          <w:szCs w:val="32"/>
          <w:lang w:eastAsia="zh-CN"/>
        </w:rPr>
        <w:t>三</w:t>
      </w:r>
      <w:r>
        <w:rPr>
          <w:rFonts w:hint="default" w:ascii="Times New Roman" w:hAnsi="Times New Roman" w:eastAsia="方正楷体_GBK" w:cs="Times New Roman"/>
          <w:color w:val="auto"/>
          <w:sz w:val="32"/>
          <w:szCs w:val="32"/>
        </w:rPr>
        <w:t>：重点行业</w:t>
      </w:r>
      <w:r>
        <w:rPr>
          <w:rFonts w:hint="default" w:ascii="Times New Roman" w:hAnsi="Times New Roman" w:eastAsia="方正楷体_GBK" w:cs="Times New Roman"/>
          <w:color w:val="auto"/>
          <w:sz w:val="32"/>
          <w:szCs w:val="32"/>
          <w:lang w:val="en-US" w:eastAsia="zh-CN"/>
        </w:rPr>
        <w:t>和重点领域绿色低碳技术</w:t>
      </w:r>
    </w:p>
    <w:p>
      <w:pPr>
        <w:keepNext w:val="0"/>
        <w:keepLines w:val="0"/>
        <w:pageBreakBefore w:val="0"/>
        <w:widowControl w:val="0"/>
        <w:suppressAutoHyphens w:val="0"/>
        <w:kinsoku/>
        <w:wordWrap/>
        <w:overflowPunct/>
        <w:topLinePunct w:val="0"/>
        <w:autoSpaceDE/>
        <w:autoSpaceDN/>
        <w:bidi w:val="0"/>
        <w:spacing w:beforeAutospacing="0" w:afterAutospacing="0" w:line="560" w:lineRule="exact"/>
        <w:ind w:firstLine="642" w:firstLineChars="200"/>
        <w:textAlignment w:val="auto"/>
        <w:rPr>
          <w:rFonts w:hint="default" w:ascii="Times New Roman" w:hAnsi="Times New Roman" w:eastAsia="方正仿宋_GBK" w:cs="Times New Roman"/>
          <w:color w:val="auto"/>
          <w:sz w:val="32"/>
          <w:szCs w:val="32"/>
          <w:lang w:val="en-US" w:eastAsia="zh-CN"/>
        </w:rPr>
      </w:pPr>
      <w:r>
        <w:rPr>
          <w:rFonts w:hint="default" w:ascii="方正仿宋_GBK" w:hAnsi="方正仿宋_GBK" w:eastAsia="方正仿宋_GBK" w:cs="方正仿宋_GBK"/>
          <w:b/>
          <w:bCs/>
          <w:color w:val="auto"/>
          <w:sz w:val="32"/>
          <w:szCs w:val="32"/>
          <w:u w:val="none"/>
          <w:shd w:val="clear" w:color="auto" w:fill="auto"/>
          <w:lang w:eastAsia="zh-CN"/>
        </w:rPr>
        <w:t>主要支持内容：</w:t>
      </w:r>
      <w:r>
        <w:rPr>
          <w:rFonts w:hint="default" w:ascii="Times New Roman" w:hAnsi="Times New Roman" w:eastAsia="方正仿宋_GBK" w:cs="Times New Roman"/>
          <w:color w:val="auto"/>
          <w:sz w:val="32"/>
          <w:szCs w:val="32"/>
        </w:rPr>
        <w:t>重</w:t>
      </w:r>
      <w:r>
        <w:rPr>
          <w:rFonts w:hint="default" w:ascii="Times New Roman" w:hAnsi="Times New Roman" w:eastAsia="方正仿宋_GBK" w:cs="Times New Roman"/>
          <w:color w:val="auto"/>
          <w:sz w:val="32"/>
          <w:szCs w:val="32"/>
          <w:lang w:val="en-US" w:eastAsia="zh-CN"/>
        </w:rPr>
        <w:t>点行业领域低碳零碳负碳技术、重点行业碳捕集及多元化资源化利用技术、典型绿色载能型有色金属行业“能碳污”协同控制技术、小型化生活垃圾热处理工艺与关键装备。</w:t>
      </w:r>
    </w:p>
    <w:p>
      <w:pPr>
        <w:keepNext w:val="0"/>
        <w:keepLines w:val="0"/>
        <w:pageBreakBefore w:val="0"/>
        <w:widowControl w:val="0"/>
        <w:suppressAutoHyphens w:val="0"/>
        <w:kinsoku/>
        <w:wordWrap/>
        <w:overflowPunct/>
        <w:topLinePunct w:val="0"/>
        <w:autoSpaceDE/>
        <w:autoSpaceDN/>
        <w:bidi w:val="0"/>
        <w:spacing w:beforeAutospacing="0" w:afterAutospacing="0" w:line="560" w:lineRule="exact"/>
        <w:ind w:firstLine="642" w:firstLineChars="200"/>
        <w:textAlignment w:val="auto"/>
        <w:rPr>
          <w:rFonts w:hint="default" w:ascii="Times New Roman" w:hAnsi="Times New Roman" w:eastAsia="方正仿宋_GBK" w:cs="Times New Roman"/>
          <w:color w:val="auto"/>
          <w:sz w:val="32"/>
          <w:szCs w:val="32"/>
          <w:lang w:val="en-US" w:eastAsia="zh-CN"/>
        </w:rPr>
      </w:pPr>
      <w:r>
        <w:rPr>
          <w:rFonts w:hint="default" w:ascii="方正仿宋_GBK" w:hAnsi="方正仿宋_GBK" w:eastAsia="方正仿宋_GBK" w:cs="方正仿宋_GBK"/>
          <w:b/>
          <w:bCs/>
          <w:color w:val="auto"/>
          <w:sz w:val="32"/>
          <w:szCs w:val="32"/>
          <w:u w:val="none"/>
          <w:shd w:val="clear" w:color="auto" w:fill="auto"/>
          <w:lang w:eastAsia="zh-CN"/>
        </w:rPr>
        <w:t>主要考核方向与内容：</w:t>
      </w:r>
      <w:r>
        <w:rPr>
          <w:rFonts w:hint="default" w:ascii="Times New Roman" w:hAnsi="Times New Roman" w:eastAsia="方正仿宋_GBK" w:cs="Times New Roman"/>
          <w:color w:val="auto"/>
          <w:sz w:val="32"/>
          <w:szCs w:val="32"/>
        </w:rPr>
        <w:t>开发钢铁、建材、化工、冶金低碳节能关键技术</w:t>
      </w:r>
      <w:r>
        <w:rPr>
          <w:rFonts w:hint="eastAsia" w:ascii="Times New Roman" w:hAnsi="Times New Roman" w:eastAsia="方正仿宋_GBK" w:cs="Times New Roman"/>
          <w:color w:val="auto"/>
          <w:sz w:val="32"/>
          <w:szCs w:val="32"/>
          <w:lang w:eastAsia="zh-CN"/>
        </w:rPr>
        <w:t>并应用示范</w:t>
      </w:r>
      <w:r>
        <w:rPr>
          <w:rFonts w:hint="default" w:ascii="Times New Roman" w:hAnsi="Times New Roman" w:eastAsia="方正仿宋_GBK" w:cs="Times New Roman"/>
          <w:color w:val="auto"/>
          <w:sz w:val="32"/>
          <w:szCs w:val="32"/>
        </w:rPr>
        <w:t>，与国内先进值相比节能10%以上；研发重点行业领域低碳零碳负碳技术，构建CO</w:t>
      </w:r>
      <w:r>
        <w:rPr>
          <w:rFonts w:hint="default" w:ascii="Times New Roman" w:hAnsi="Times New Roman" w:eastAsia="方正仿宋_GBK" w:cs="Times New Roman"/>
          <w:color w:val="auto"/>
          <w:sz w:val="32"/>
          <w:szCs w:val="32"/>
          <w:vertAlign w:val="subscript"/>
        </w:rPr>
        <w:t>2</w:t>
      </w:r>
      <w:r>
        <w:rPr>
          <w:rFonts w:hint="default" w:ascii="Times New Roman" w:hAnsi="Times New Roman" w:eastAsia="方正仿宋_GBK" w:cs="Times New Roman"/>
          <w:color w:val="auto"/>
          <w:sz w:val="32"/>
          <w:szCs w:val="32"/>
        </w:rPr>
        <w:t>捕集与利用一体化技术，形成重点行业CCUS技术应用示范样板；</w:t>
      </w:r>
      <w:r>
        <w:rPr>
          <w:rFonts w:hint="default" w:ascii="Times New Roman" w:hAnsi="Times New Roman" w:eastAsia="方正仿宋_GBK" w:cs="Times New Roman"/>
          <w:color w:val="auto"/>
          <w:sz w:val="32"/>
          <w:szCs w:val="32"/>
          <w:lang w:val="en-US" w:eastAsia="zh-CN"/>
        </w:rPr>
        <w:t>研究</w:t>
      </w:r>
      <w:r>
        <w:rPr>
          <w:rFonts w:hint="default" w:ascii="Times New Roman" w:hAnsi="Times New Roman" w:eastAsia="方正仿宋_GBK" w:cs="Times New Roman"/>
          <w:color w:val="auto"/>
          <w:sz w:val="32"/>
          <w:szCs w:val="32"/>
        </w:rPr>
        <w:t>建立云南电解铝、工业硅行业“能碳污”协同控制工程技术体系，</w:t>
      </w:r>
      <w:r>
        <w:rPr>
          <w:rFonts w:hint="default" w:ascii="Times New Roman" w:hAnsi="Times New Roman" w:eastAsia="方正仿宋_GBK" w:cs="Times New Roman"/>
          <w:color w:val="auto"/>
          <w:sz w:val="32"/>
          <w:szCs w:val="32"/>
          <w:lang w:val="en-US" w:eastAsia="zh-CN"/>
        </w:rPr>
        <w:t>研发</w:t>
      </w:r>
      <w:r>
        <w:rPr>
          <w:rFonts w:hint="default" w:ascii="Times New Roman" w:hAnsi="Times New Roman" w:eastAsia="方正仿宋_GBK" w:cs="Times New Roman"/>
          <w:color w:val="auto"/>
          <w:sz w:val="32"/>
          <w:szCs w:val="32"/>
        </w:rPr>
        <w:t>铝硅行业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源头</w:t>
      </w:r>
      <w:r>
        <w:rPr>
          <w:rFonts w:hint="default" w:ascii="Times New Roman" w:hAnsi="Times New Roman" w:eastAsia="方正仿宋_GBK" w:cs="Times New Roman"/>
          <w:color w:val="auto"/>
          <w:sz w:val="32"/>
          <w:szCs w:val="32"/>
          <w:lang w:val="en-US" w:eastAsia="zh-CN"/>
        </w:rPr>
        <w:t>监控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过程</w:t>
      </w:r>
      <w:r>
        <w:rPr>
          <w:rFonts w:hint="default" w:ascii="Times New Roman" w:hAnsi="Times New Roman" w:eastAsia="方正仿宋_GBK" w:cs="Times New Roman"/>
          <w:color w:val="auto"/>
          <w:sz w:val="32"/>
          <w:szCs w:val="32"/>
          <w:lang w:val="en-US" w:eastAsia="zh-CN"/>
        </w:rPr>
        <w:t>调控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末端</w:t>
      </w:r>
      <w:r>
        <w:rPr>
          <w:rFonts w:hint="default" w:ascii="Times New Roman" w:hAnsi="Times New Roman" w:eastAsia="方正仿宋_GBK" w:cs="Times New Roman"/>
          <w:color w:val="auto"/>
          <w:sz w:val="32"/>
          <w:szCs w:val="32"/>
          <w:lang w:val="en-US" w:eastAsia="zh-CN"/>
        </w:rPr>
        <w:t>净化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能源消耗与CO</w:t>
      </w:r>
      <w:r>
        <w:rPr>
          <w:rFonts w:hint="default" w:ascii="Times New Roman" w:hAnsi="Times New Roman" w:eastAsia="方正仿宋_GBK" w:cs="Times New Roman"/>
          <w:color w:val="auto"/>
          <w:sz w:val="32"/>
          <w:szCs w:val="32"/>
          <w:vertAlign w:val="subscript"/>
        </w:rPr>
        <w:t>2</w:t>
      </w:r>
      <w:r>
        <w:rPr>
          <w:rFonts w:hint="default" w:ascii="Times New Roman" w:hAnsi="Times New Roman" w:eastAsia="方正仿宋_GBK" w:cs="Times New Roman"/>
          <w:color w:val="auto"/>
          <w:sz w:val="32"/>
          <w:szCs w:val="32"/>
        </w:rPr>
        <w:t>、大气污染物协同控制技术</w:t>
      </w:r>
      <w:r>
        <w:rPr>
          <w:rFonts w:hint="default" w:ascii="Times New Roman" w:hAnsi="Times New Roman" w:eastAsia="方正仿宋_GBK" w:cs="Times New Roman"/>
          <w:color w:val="auto"/>
          <w:sz w:val="32"/>
          <w:szCs w:val="32"/>
          <w:lang w:eastAsia="zh-CN"/>
        </w:rPr>
        <w:t>，形成以铝硅为代表的绿色载能型有色金属行业“能碳污”协同控制新范式并示范；</w:t>
      </w:r>
      <w:r>
        <w:rPr>
          <w:rFonts w:hint="default" w:ascii="Times New Roman" w:hAnsi="Times New Roman" w:eastAsia="方正仿宋_GBK" w:cs="Times New Roman"/>
          <w:color w:val="auto"/>
          <w:sz w:val="32"/>
          <w:szCs w:val="32"/>
          <w:lang w:val="en-US" w:eastAsia="zh-CN"/>
        </w:rPr>
        <w:t>开发小型化装置处理生活垃圾及余热多元化利用技术，研制适用于云南</w:t>
      </w:r>
      <w:r>
        <w:rPr>
          <w:rFonts w:hint="eastAsia" w:ascii="Times New Roman" w:hAnsi="Times New Roman" w:eastAsia="方正仿宋_GBK" w:cs="Times New Roman"/>
          <w:color w:val="auto"/>
          <w:sz w:val="32"/>
          <w:szCs w:val="32"/>
          <w:lang w:val="en-US" w:eastAsia="zh-CN"/>
        </w:rPr>
        <w:t>山区特色的</w:t>
      </w:r>
      <w:r>
        <w:rPr>
          <w:rFonts w:hint="default" w:ascii="Times New Roman" w:hAnsi="Times New Roman" w:eastAsia="方正仿宋_GBK" w:cs="Times New Roman"/>
          <w:color w:val="auto"/>
          <w:sz w:val="32"/>
          <w:szCs w:val="32"/>
          <w:lang w:val="en-US" w:eastAsia="zh-CN"/>
        </w:rPr>
        <w:t>生活垃圾小型化处理装置</w:t>
      </w:r>
      <w:r>
        <w:rPr>
          <w:rFonts w:hint="eastAsia" w:ascii="Times New Roman" w:hAnsi="Times New Roman" w:eastAsia="方正仿宋_GBK" w:cs="Times New Roman"/>
          <w:color w:val="auto"/>
          <w:sz w:val="32"/>
          <w:szCs w:val="32"/>
          <w:lang w:val="en-US" w:eastAsia="zh-CN"/>
        </w:rPr>
        <w:t>及</w:t>
      </w:r>
      <w:r>
        <w:rPr>
          <w:rFonts w:hint="default" w:ascii="Times New Roman" w:hAnsi="Times New Roman" w:eastAsia="方正仿宋_GBK" w:cs="Times New Roman"/>
          <w:color w:val="auto"/>
          <w:sz w:val="32"/>
          <w:szCs w:val="32"/>
          <w:lang w:val="en-US" w:eastAsia="zh-CN"/>
        </w:rPr>
        <w:t>余热多元化利用技术</w:t>
      </w:r>
      <w:r>
        <w:rPr>
          <w:rFonts w:hint="eastAsia" w:ascii="Times New Roman" w:hAnsi="Times New Roman" w:eastAsia="方正仿宋_GBK" w:cs="Times New Roman"/>
          <w:color w:val="auto"/>
          <w:sz w:val="32"/>
          <w:szCs w:val="32"/>
          <w:lang w:val="en-US" w:eastAsia="zh-CN"/>
        </w:rPr>
        <w:t>并示范</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suppressAutoHyphens w:val="0"/>
        <w:kinsoku/>
        <w:wordWrap/>
        <w:overflowPunct/>
        <w:topLinePunct w:val="0"/>
        <w:autoSpaceDE/>
        <w:autoSpaceDN/>
        <w:bidi w:val="0"/>
        <w:spacing w:beforeAutospacing="0" w:afterAutospacing="0" w:line="560" w:lineRule="exact"/>
        <w:ind w:firstLine="640"/>
        <w:textAlignment w:val="auto"/>
        <w:rPr>
          <w:rFonts w:hint="default" w:ascii="Times New Roman" w:hAnsi="Times New Roman" w:eastAsia="方正仿宋_GBK" w:cs="Times New Roman"/>
          <w:color w:val="auto"/>
          <w:sz w:val="32"/>
          <w:szCs w:val="32"/>
        </w:rPr>
      </w:pPr>
      <w:r>
        <w:rPr>
          <w:rFonts w:hint="default" w:ascii="方正仿宋_GBK" w:hAnsi="方正仿宋_GBK" w:eastAsia="方正仿宋_GBK" w:cs="方正仿宋_GBK"/>
          <w:b/>
          <w:bCs/>
          <w:color w:val="auto"/>
          <w:sz w:val="32"/>
          <w:szCs w:val="32"/>
          <w:u w:val="none"/>
          <w:shd w:val="clear" w:color="auto" w:fill="auto"/>
          <w:lang w:eastAsia="zh-CN"/>
        </w:rPr>
        <w:t>支持强度：</w:t>
      </w:r>
      <w:r>
        <w:rPr>
          <w:rFonts w:hint="default" w:ascii="Times New Roman" w:hAnsi="Times New Roman" w:eastAsia="方正仿宋_GBK" w:cs="Times New Roman"/>
          <w:color w:val="auto"/>
          <w:sz w:val="32"/>
          <w:szCs w:val="32"/>
          <w:lang w:val="en-US" w:eastAsia="zh-CN"/>
        </w:rPr>
        <w:t>拟支持项目数不超过</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申请财政经费不超过300万元，</w:t>
      </w:r>
      <w:r>
        <w:rPr>
          <w:rFonts w:hint="default" w:ascii="Times New Roman" w:hAnsi="Times New Roman" w:eastAsia="方正仿宋_GBK" w:cs="Times New Roman"/>
          <w:color w:val="auto"/>
          <w:sz w:val="32"/>
          <w:szCs w:val="32"/>
        </w:rPr>
        <w:t>申请</w:t>
      </w:r>
      <w:r>
        <w:rPr>
          <w:rFonts w:hint="default" w:ascii="Times New Roman" w:hAnsi="Times New Roman" w:eastAsia="方正仿宋_GBK" w:cs="Times New Roman"/>
          <w:color w:val="auto"/>
          <w:sz w:val="32"/>
          <w:szCs w:val="32"/>
          <w:lang w:val="en-US" w:eastAsia="zh-CN"/>
        </w:rPr>
        <w:t>财政</w:t>
      </w:r>
      <w:r>
        <w:rPr>
          <w:rFonts w:hint="default" w:ascii="Times New Roman" w:hAnsi="Times New Roman" w:eastAsia="方正仿宋_GBK" w:cs="Times New Roman"/>
          <w:color w:val="auto"/>
          <w:sz w:val="32"/>
          <w:szCs w:val="32"/>
        </w:rPr>
        <w:t>经费与自筹经费比例不低于1:1。</w:t>
      </w:r>
    </w:p>
    <w:p>
      <w:pPr>
        <w:keepNext w:val="0"/>
        <w:keepLines w:val="0"/>
        <w:pageBreakBefore w:val="0"/>
        <w:widowControl w:val="0"/>
        <w:suppressAutoHyphens w:val="0"/>
        <w:kinsoku/>
        <w:wordWrap/>
        <w:overflowPunct/>
        <w:topLinePunct w:val="0"/>
        <w:autoSpaceDE/>
        <w:autoSpaceDN/>
        <w:bidi w:val="0"/>
        <w:spacing w:beforeAutospacing="0" w:afterAutospacing="0" w:line="560" w:lineRule="exact"/>
        <w:ind w:firstLine="64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方向</w:t>
      </w:r>
      <w:r>
        <w:rPr>
          <w:rFonts w:hint="default" w:ascii="Times New Roman" w:hAnsi="Times New Roman" w:eastAsia="方正楷体_GBK" w:cs="Times New Roman"/>
          <w:color w:val="auto"/>
          <w:sz w:val="32"/>
          <w:szCs w:val="32"/>
          <w:lang w:val="en-US" w:eastAsia="zh-CN"/>
        </w:rPr>
        <w:t>四</w:t>
      </w:r>
      <w:r>
        <w:rPr>
          <w:rFonts w:hint="default" w:ascii="Times New Roman" w:hAnsi="Times New Roman" w:eastAsia="方正楷体_GBK" w:cs="Times New Roman"/>
          <w:color w:val="auto"/>
          <w:sz w:val="32"/>
          <w:szCs w:val="32"/>
        </w:rPr>
        <w:t>：生态环境数智化</w:t>
      </w:r>
      <w:r>
        <w:rPr>
          <w:rFonts w:hint="eastAsia" w:ascii="Times New Roman" w:hAnsi="Times New Roman" w:eastAsia="方正楷体_GBK" w:cs="Times New Roman"/>
          <w:color w:val="auto"/>
          <w:sz w:val="32"/>
          <w:szCs w:val="32"/>
          <w:lang w:val="en-US" w:eastAsia="zh-CN"/>
        </w:rPr>
        <w:t>监管</w:t>
      </w:r>
    </w:p>
    <w:p>
      <w:pPr>
        <w:keepNext w:val="0"/>
        <w:keepLines w:val="0"/>
        <w:pageBreakBefore w:val="0"/>
        <w:widowControl/>
        <w:suppressAutoHyphens/>
        <w:kinsoku/>
        <w:wordWrap/>
        <w:overflowPunct/>
        <w:topLinePunct w:val="0"/>
        <w:autoSpaceDE/>
        <w:autoSpaceDN/>
        <w:bidi w:val="0"/>
        <w:spacing w:beforeAutospacing="0" w:afterAutospacing="0" w:line="560" w:lineRule="exact"/>
        <w:ind w:firstLine="642" w:firstLineChars="200"/>
        <w:textAlignment w:val="auto"/>
        <w:rPr>
          <w:rFonts w:hint="default" w:ascii="Times New Roman" w:hAnsi="Times New Roman" w:eastAsia="方正仿宋_GBK" w:cs="Times New Roman"/>
          <w:color w:val="auto"/>
          <w:sz w:val="32"/>
          <w:szCs w:val="32"/>
          <w:lang w:val="en-US" w:eastAsia="zh-CN"/>
        </w:rPr>
      </w:pPr>
      <w:r>
        <w:rPr>
          <w:rFonts w:hint="default" w:ascii="方正仿宋_GBK" w:hAnsi="方正仿宋_GBK" w:eastAsia="方正仿宋_GBK" w:cs="方正仿宋_GBK"/>
          <w:b/>
          <w:bCs/>
          <w:color w:val="auto"/>
          <w:sz w:val="32"/>
          <w:szCs w:val="32"/>
          <w:u w:val="none"/>
          <w:shd w:val="clear" w:color="auto" w:fill="auto"/>
          <w:lang w:eastAsia="zh-CN"/>
        </w:rPr>
        <w:t>主要支持内容：</w:t>
      </w:r>
      <w:r>
        <w:rPr>
          <w:rFonts w:hint="default" w:ascii="Times New Roman" w:hAnsi="Times New Roman" w:eastAsia="方正仿宋_GBK" w:cs="Times New Roman"/>
          <w:color w:val="auto"/>
          <w:sz w:val="32"/>
          <w:szCs w:val="32"/>
        </w:rPr>
        <w:t>高原生态环境智慧感知技术及装备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kern w:val="2"/>
          <w:sz w:val="32"/>
          <w:szCs w:val="32"/>
          <w:lang w:eastAsia="zh-CN"/>
        </w:rPr>
        <w:t>生态环境多模态数据融合</w:t>
      </w:r>
      <w:r>
        <w:rPr>
          <w:rFonts w:hint="default" w:ascii="Times New Roman" w:hAnsi="Times New Roman" w:eastAsia="方正仿宋_GBK" w:cs="Times New Roman"/>
          <w:color w:val="auto"/>
          <w:kern w:val="2"/>
          <w:sz w:val="32"/>
          <w:szCs w:val="32"/>
          <w:lang w:val="en-US" w:eastAsia="zh-CN"/>
        </w:rPr>
        <w:t>及</w:t>
      </w:r>
      <w:r>
        <w:rPr>
          <w:rFonts w:hint="default" w:ascii="Times New Roman" w:hAnsi="Times New Roman" w:eastAsia="方正仿宋_GBK" w:cs="Times New Roman"/>
          <w:color w:val="auto"/>
          <w:kern w:val="2"/>
          <w:sz w:val="32"/>
          <w:szCs w:val="32"/>
          <w:lang w:eastAsia="zh-CN"/>
        </w:rPr>
        <w:t>内容转换技术</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suppressAutoHyphens/>
        <w:kinsoku/>
        <w:wordWrap/>
        <w:overflowPunct/>
        <w:topLinePunct w:val="0"/>
        <w:autoSpaceDE/>
        <w:autoSpaceDN/>
        <w:bidi w:val="0"/>
        <w:spacing w:beforeAutospacing="0" w:afterAutospacing="0" w:line="560" w:lineRule="exact"/>
        <w:ind w:firstLine="642" w:firstLineChars="200"/>
        <w:textAlignment w:val="auto"/>
        <w:rPr>
          <w:rFonts w:hint="default" w:ascii="Times New Roman" w:hAnsi="Times New Roman" w:eastAsia="方正仿宋_GBK" w:cs="Times New Roman"/>
          <w:color w:val="auto"/>
          <w:sz w:val="32"/>
          <w:szCs w:val="32"/>
          <w:lang w:val="en-US" w:eastAsia="zh-CN"/>
        </w:rPr>
      </w:pPr>
      <w:r>
        <w:rPr>
          <w:rFonts w:hint="default" w:ascii="方正仿宋_GBK" w:hAnsi="方正仿宋_GBK" w:eastAsia="方正仿宋_GBK" w:cs="方正仿宋_GBK"/>
          <w:b/>
          <w:bCs/>
          <w:color w:val="auto"/>
          <w:sz w:val="32"/>
          <w:szCs w:val="32"/>
          <w:u w:val="none"/>
          <w:shd w:val="clear" w:color="auto" w:fill="auto"/>
          <w:lang w:eastAsia="zh-CN"/>
        </w:rPr>
        <w:t>主要考核方向与内容：</w:t>
      </w:r>
      <w:r>
        <w:rPr>
          <w:rFonts w:hint="default" w:ascii="Times New Roman" w:hAnsi="Times New Roman" w:eastAsia="方正仿宋_GBK" w:cs="Times New Roman"/>
          <w:color w:val="auto"/>
          <w:kern w:val="2"/>
          <w:sz w:val="32"/>
          <w:szCs w:val="32"/>
          <w:highlight w:val="none"/>
          <w:lang w:eastAsia="zh-CN"/>
        </w:rPr>
        <w:t>研发</w:t>
      </w:r>
      <w:r>
        <w:rPr>
          <w:rFonts w:hint="default" w:ascii="Times New Roman" w:hAnsi="Times New Roman" w:eastAsia="方正仿宋_GBK" w:cs="Times New Roman"/>
          <w:color w:val="auto"/>
          <w:kern w:val="2"/>
          <w:sz w:val="32"/>
          <w:szCs w:val="32"/>
          <w:highlight w:val="none"/>
          <w:lang w:val="en-US" w:eastAsia="zh-CN"/>
        </w:rPr>
        <w:t>大气、水生态、自然生态等生态环境的智慧感知技术与现代化装备</w:t>
      </w:r>
      <w:r>
        <w:rPr>
          <w:rFonts w:hint="default" w:ascii="Times New Roman" w:hAnsi="Times New Roman" w:eastAsia="方正仿宋_GBK" w:cs="Times New Roman"/>
          <w:color w:val="auto"/>
          <w:kern w:val="2"/>
          <w:sz w:val="32"/>
          <w:szCs w:val="32"/>
          <w:lang w:val="en-US" w:eastAsia="zh-CN"/>
        </w:rPr>
        <w:t>，在省级监管平台应用并支撑实时动态监管</w:t>
      </w:r>
      <w:r>
        <w:rPr>
          <w:rFonts w:hint="default" w:ascii="Times New Roman" w:hAnsi="Times New Roman" w:eastAsia="方正仿宋_GBK" w:cs="Times New Roman"/>
          <w:color w:val="auto"/>
          <w:kern w:val="2"/>
          <w:sz w:val="32"/>
          <w:szCs w:val="32"/>
          <w:lang w:eastAsia="zh-CN"/>
        </w:rPr>
        <w:t>；融合生态环境多源异构数据，构建生态环境领域时空数据知识图谱，研发适应云南复杂生态环境场景的AI算法，开发精准治理方案智能生成与推演模型，</w:t>
      </w:r>
      <w:r>
        <w:rPr>
          <w:rFonts w:hint="default" w:ascii="Times New Roman" w:hAnsi="Times New Roman" w:eastAsia="方正仿宋_GBK" w:cs="Times New Roman"/>
          <w:color w:val="auto"/>
          <w:kern w:val="2"/>
          <w:sz w:val="32"/>
          <w:szCs w:val="32"/>
          <w:lang w:val="en-US" w:eastAsia="zh-CN"/>
        </w:rPr>
        <w:t>实现基于</w:t>
      </w:r>
      <w:r>
        <w:rPr>
          <w:rFonts w:hint="default" w:ascii="Times New Roman" w:hAnsi="Times New Roman" w:eastAsia="方正仿宋_GBK" w:cs="Times New Roman"/>
          <w:color w:val="auto"/>
          <w:kern w:val="2"/>
          <w:sz w:val="32"/>
          <w:szCs w:val="32"/>
          <w:lang w:eastAsia="zh-CN"/>
        </w:rPr>
        <w:t>污染源自动监测和工况数据融合的环境违法违规行为智能甄别与筛查并应用示范。</w:t>
      </w:r>
    </w:p>
    <w:p>
      <w:pPr>
        <w:keepNext w:val="0"/>
        <w:keepLines w:val="0"/>
        <w:pageBreakBefore w:val="0"/>
        <w:widowControl w:val="0"/>
        <w:suppressAutoHyphens w:val="0"/>
        <w:kinsoku/>
        <w:wordWrap/>
        <w:overflowPunct/>
        <w:topLinePunct w:val="0"/>
        <w:autoSpaceDE/>
        <w:autoSpaceDN/>
        <w:bidi w:val="0"/>
        <w:spacing w:beforeAutospacing="0" w:afterAutospacing="0" w:line="560" w:lineRule="exact"/>
        <w:ind w:firstLine="640"/>
        <w:textAlignment w:val="auto"/>
        <w:rPr>
          <w:rFonts w:hint="default" w:ascii="Times New Roman" w:hAnsi="Times New Roman" w:eastAsia="方正仿宋_GBK" w:cs="Times New Roman"/>
          <w:color w:val="auto"/>
          <w:sz w:val="32"/>
          <w:szCs w:val="32"/>
        </w:rPr>
      </w:pPr>
      <w:r>
        <w:rPr>
          <w:rFonts w:hint="default" w:ascii="方正仿宋_GBK" w:hAnsi="方正仿宋_GBK" w:eastAsia="方正仿宋_GBK" w:cs="方正仿宋_GBK"/>
          <w:b/>
          <w:bCs/>
          <w:color w:val="auto"/>
          <w:sz w:val="32"/>
          <w:szCs w:val="32"/>
          <w:u w:val="none"/>
          <w:shd w:val="clear" w:color="auto" w:fill="auto"/>
          <w:lang w:eastAsia="zh-CN"/>
        </w:rPr>
        <w:t>支持强度：</w:t>
      </w:r>
      <w:r>
        <w:rPr>
          <w:rFonts w:ascii="Times New Roman" w:hAnsi="Times New Roman" w:eastAsia="方正仿宋_GBK"/>
          <w:color w:val="auto"/>
          <w:sz w:val="32"/>
          <w:szCs w:val="32"/>
        </w:rPr>
        <w:t>拟支持项目</w:t>
      </w:r>
      <w:r>
        <w:rPr>
          <w:rFonts w:hint="eastAsia" w:ascii="Times New Roman" w:hAnsi="Times New Roman" w:eastAsia="方正仿宋_GBK"/>
          <w:color w:val="auto"/>
          <w:sz w:val="32"/>
          <w:szCs w:val="32"/>
          <w:lang w:eastAsia="zh-CN"/>
        </w:rPr>
        <w:t>数不超过</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申请财政经费不超过300万元，</w:t>
      </w:r>
      <w:r>
        <w:rPr>
          <w:rFonts w:hint="default" w:ascii="Times New Roman" w:hAnsi="Times New Roman" w:eastAsia="方正仿宋_GBK" w:cs="Times New Roman"/>
          <w:color w:val="auto"/>
          <w:sz w:val="32"/>
          <w:szCs w:val="32"/>
        </w:rPr>
        <w:t>申请</w:t>
      </w:r>
      <w:r>
        <w:rPr>
          <w:rFonts w:hint="default" w:ascii="Times New Roman" w:hAnsi="Times New Roman" w:eastAsia="方正仿宋_GBK" w:cs="Times New Roman"/>
          <w:color w:val="auto"/>
          <w:sz w:val="32"/>
          <w:szCs w:val="32"/>
          <w:lang w:val="en-US" w:eastAsia="zh-CN"/>
        </w:rPr>
        <w:t>财政</w:t>
      </w:r>
      <w:r>
        <w:rPr>
          <w:rFonts w:hint="default" w:ascii="Times New Roman" w:hAnsi="Times New Roman" w:eastAsia="方正仿宋_GBK" w:cs="Times New Roman"/>
          <w:color w:val="auto"/>
          <w:sz w:val="32"/>
          <w:szCs w:val="32"/>
        </w:rPr>
        <w:t>经费与自筹经费比例不低于1:1。</w:t>
      </w:r>
    </w:p>
    <w:p>
      <w:pPr>
        <w:keepNext w:val="0"/>
        <w:keepLines w:val="0"/>
        <w:pageBreakBefore w:val="0"/>
        <w:kinsoku/>
        <w:wordWrap/>
        <w:overflowPunct/>
        <w:topLinePunct w:val="0"/>
        <w:autoSpaceDE/>
        <w:autoSpaceDN/>
        <w:bidi w:val="0"/>
        <w:spacing w:line="560" w:lineRule="exact"/>
        <w:textAlignment w:val="auto"/>
      </w:pPr>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5D5E9C"/>
    <w:rsid w:val="3EAB0813"/>
    <w:rsid w:val="76BFFBC0"/>
    <w:rsid w:val="7D78A2AB"/>
    <w:rsid w:val="7F7B38A5"/>
    <w:rsid w:val="BBADD9F8"/>
    <w:rsid w:val="D5BF6B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5" w:lineRule="auto"/>
      <w:jc w:val="both"/>
      <w:outlineLvl w:val="2"/>
    </w:pPr>
    <w:rPr>
      <w:rFonts w:eastAsia="宋体"/>
      <w:b/>
      <w:bCs/>
      <w:kern w:val="0"/>
      <w:szCs w:val="32"/>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刘薇</cp:lastModifiedBy>
  <dcterms:modified xsi:type="dcterms:W3CDTF">2026-05-27T10:21:11Z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2C153C05AE3D086AD72E146A0F0042B8</vt:lpwstr>
  </property>
</Properties>
</file>