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left"/>
        <w:textAlignment w:val="auto"/>
        <w:rPr>
          <w:rStyle w:val="4"/>
          <w:rFonts w:hint="default" w:ascii="Times New Roman" w:hAnsi="Times New Roman" w:eastAsia="方正小标宋_GBK" w:cs="Times New Roman"/>
          <w:b w:val="0"/>
          <w:bCs w:val="0"/>
          <w:i w:val="0"/>
          <w:iCs w:val="0"/>
          <w:caps w:val="0"/>
          <w:color w:val="000000"/>
          <w:spacing w:val="0"/>
          <w:sz w:val="44"/>
          <w:szCs w:val="44"/>
          <w:shd w:val="clear" w:color="auto" w:fill="FFFFFF"/>
        </w:rPr>
      </w:pPr>
      <w:r>
        <w:rPr>
          <w:rStyle w:val="4"/>
          <w:rFonts w:hint="eastAsia" w:ascii="方正黑体_GBK" w:hAnsi="方正黑体_GBK" w:eastAsia="方正黑体_GBK" w:cs="方正黑体_GBK"/>
          <w:b w:val="0"/>
          <w:bCs w:val="0"/>
          <w:i w:val="0"/>
          <w:iCs w:val="0"/>
          <w:caps w:val="0"/>
          <w:color w:val="000000"/>
          <w:spacing w:val="0"/>
          <w:sz w:val="32"/>
          <w:szCs w:val="32"/>
          <w:shd w:val="clear" w:color="auto" w:fill="FFFFFF"/>
          <w:lang w:val="en" w:eastAsia="zh-CN"/>
        </w:rPr>
        <w:t>附件</w:t>
      </w:r>
      <w:r>
        <w:rPr>
          <w:rStyle w:val="4"/>
          <w:rFonts w:hint="eastAsia" w:ascii="方正黑体_GBK" w:hAnsi="方正黑体_GBK" w:eastAsia="方正黑体_GBK" w:cs="方正黑体_GBK"/>
          <w:b w:val="0"/>
          <w:bCs w:val="0"/>
          <w:i w:val="0"/>
          <w:iCs w:val="0"/>
          <w:caps w:val="0"/>
          <w:color w:val="000000"/>
          <w:spacing w:val="0"/>
          <w:sz w:val="32"/>
          <w:szCs w:val="32"/>
          <w:shd w:val="clear" w:color="auto" w:fill="FFFFFF"/>
          <w:lang w:val="en-US" w:eastAsia="zh-CN"/>
        </w:rPr>
        <w:t>1</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eastAsia="zh-CN"/>
        </w:rPr>
      </w:pPr>
      <w:bookmarkStart w:id="0" w:name="_GoBack"/>
      <w:r>
        <w:rPr>
          <w:rFonts w:hint="eastAsia" w:ascii="方正小标宋_GBK" w:hAnsi="方正小标宋_GBK" w:eastAsia="方正小标宋_GBK" w:cs="方正小标宋_GBK"/>
          <w:color w:val="auto"/>
          <w:sz w:val="44"/>
          <w:szCs w:val="44"/>
          <w:lang w:eastAsia="zh-CN"/>
        </w:rPr>
        <w:t>云南省科技厅科研诚信管理办法</w:t>
      </w:r>
    </w:p>
    <w:bookmarkEnd w:id="0"/>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第一章　总　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第一条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为加强科研诚信体系建设，进一步规范科研诚信管理，开展守信激励和失信惩戒，营造良好科技创新生态，根据《</w:t>
      </w:r>
      <w:r>
        <w:rPr>
          <w:rFonts w:hint="default" w:ascii="Times New Roman" w:hAnsi="Times New Roman" w:eastAsia="方正仿宋_GBK" w:cs="Times New Roman"/>
          <w:color w:val="auto"/>
          <w:sz w:val="32"/>
          <w:szCs w:val="32"/>
          <w:lang w:val="en-US" w:eastAsia="zh-CN"/>
        </w:rPr>
        <w:t>中华人民共和国科学技术进步法</w:t>
      </w:r>
      <w:r>
        <w:rPr>
          <w:rFonts w:hint="default" w:ascii="Times New Roman" w:hAnsi="Times New Roman" w:eastAsia="方正仿宋_GBK" w:cs="Times New Roman"/>
          <w:color w:val="auto"/>
          <w:sz w:val="32"/>
          <w:szCs w:val="32"/>
          <w:lang w:eastAsia="zh-CN"/>
        </w:rPr>
        <w:t>》，中共中央办公厅、国务院办公厅《关于进一步加强科研诚信建设的若干意见》，科技部《科研失信行为调查处理规则》（国科发监〔2022〕221号）、《科学技术活动违规行为</w:t>
      </w:r>
      <w:r>
        <w:rPr>
          <w:rFonts w:hint="default" w:ascii="Times New Roman" w:hAnsi="Times New Roman" w:eastAsia="方正仿宋_GBK" w:cs="Times New Roman"/>
          <w:color w:val="auto"/>
          <w:sz w:val="32"/>
          <w:szCs w:val="32"/>
          <w:lang w:val="en-US" w:eastAsia="zh-CN"/>
        </w:rPr>
        <w:t>调查处理</w:t>
      </w:r>
      <w:r>
        <w:rPr>
          <w:rFonts w:hint="default" w:ascii="Times New Roman" w:hAnsi="Times New Roman" w:eastAsia="方正仿宋_GBK" w:cs="Times New Roman"/>
          <w:color w:val="auto"/>
          <w:sz w:val="32"/>
          <w:szCs w:val="32"/>
          <w:lang w:eastAsia="zh-CN"/>
        </w:rPr>
        <w:t>规定》（科学技术部令第</w:t>
      </w:r>
      <w:r>
        <w:rPr>
          <w:rFonts w:hint="default" w:ascii="Times New Roman" w:hAnsi="Times New Roman" w:eastAsia="方正仿宋_GBK" w:cs="Times New Roman"/>
          <w:color w:val="auto"/>
          <w:sz w:val="32"/>
          <w:szCs w:val="32"/>
          <w:lang w:val="en-US" w:eastAsia="zh-CN"/>
        </w:rPr>
        <w:t>24</w:t>
      </w:r>
      <w:r>
        <w:rPr>
          <w:rFonts w:hint="default" w:ascii="Times New Roman" w:hAnsi="Times New Roman" w:eastAsia="方正仿宋_GBK" w:cs="Times New Roman"/>
          <w:color w:val="auto"/>
          <w:sz w:val="32"/>
          <w:szCs w:val="32"/>
          <w:lang w:eastAsia="zh-CN"/>
        </w:rPr>
        <w:t>号）以及《中共云南省委办公厅　云南省人民政府办公厅印发〈关于进一步加强科研诚信建设的实施意见〉的通知》（云厅字〔2019〕27号）等文件精神，结合云南省实际，制定本办法。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本办法所称科研诚信管理，是指</w:t>
      </w:r>
      <w:r>
        <w:rPr>
          <w:rFonts w:hint="default" w:ascii="Times New Roman" w:hAnsi="Times New Roman" w:eastAsia="方正仿宋_GBK" w:cs="Times New Roman"/>
          <w:color w:val="auto"/>
          <w:sz w:val="32"/>
          <w:szCs w:val="32"/>
          <w:lang w:val="en-US" w:eastAsia="zh-CN"/>
        </w:rPr>
        <w:t>省科技厅</w:t>
      </w:r>
      <w:r>
        <w:rPr>
          <w:rFonts w:hint="default" w:ascii="Times New Roman" w:hAnsi="Times New Roman" w:eastAsia="方正仿宋_GBK" w:cs="Times New Roman"/>
          <w:color w:val="auto"/>
          <w:sz w:val="32"/>
          <w:szCs w:val="32"/>
          <w:lang w:eastAsia="zh-CN"/>
        </w:rPr>
        <w:t>对参与</w:t>
      </w:r>
      <w:r>
        <w:rPr>
          <w:rFonts w:hint="default" w:ascii="Times New Roman" w:hAnsi="Times New Roman" w:eastAsia="方正仿宋_GBK" w:cs="Times New Roman"/>
          <w:color w:val="auto"/>
          <w:sz w:val="32"/>
          <w:szCs w:val="32"/>
          <w:lang w:val="en-US" w:eastAsia="zh-CN"/>
        </w:rPr>
        <w:t>其</w:t>
      </w:r>
      <w:r>
        <w:rPr>
          <w:rFonts w:hint="default" w:ascii="Times New Roman" w:hAnsi="Times New Roman" w:eastAsia="方正仿宋_GBK" w:cs="Times New Roman"/>
          <w:color w:val="auto"/>
          <w:sz w:val="32"/>
          <w:szCs w:val="32"/>
          <w:lang w:eastAsia="zh-CN"/>
        </w:rPr>
        <w:t>管辖或组织的</w:t>
      </w:r>
      <w:r>
        <w:rPr>
          <w:rFonts w:hint="default" w:ascii="Times New Roman" w:hAnsi="Times New Roman" w:eastAsia="方正仿宋_GBK" w:cs="Times New Roman"/>
          <w:color w:val="auto"/>
          <w:sz w:val="32"/>
          <w:szCs w:val="32"/>
          <w:lang w:val="en-US" w:eastAsia="zh-CN"/>
        </w:rPr>
        <w:t>各类科学技术活动</w:t>
      </w:r>
      <w:r>
        <w:rPr>
          <w:rFonts w:hint="default" w:ascii="Times New Roman" w:hAnsi="Times New Roman" w:eastAsia="方正仿宋_GBK" w:cs="Times New Roman"/>
          <w:color w:val="auto"/>
          <w:sz w:val="32"/>
          <w:szCs w:val="32"/>
          <w:lang w:eastAsia="zh-CN"/>
        </w:rPr>
        <w:t>事项的相关责任主体，</w:t>
      </w:r>
      <w:r>
        <w:rPr>
          <w:rFonts w:hint="default" w:ascii="Times New Roman" w:hAnsi="Times New Roman" w:eastAsia="方正仿宋_GBK" w:cs="Times New Roman"/>
          <w:color w:val="auto"/>
          <w:sz w:val="32"/>
          <w:szCs w:val="32"/>
          <w:lang w:val="en-US" w:eastAsia="zh-CN"/>
        </w:rPr>
        <w:t>在科学技术活动中</w:t>
      </w:r>
      <w:r>
        <w:rPr>
          <w:rFonts w:hint="default" w:ascii="Times New Roman" w:hAnsi="Times New Roman" w:eastAsia="方正仿宋_GBK" w:cs="Times New Roman"/>
          <w:color w:val="auto"/>
          <w:sz w:val="32"/>
          <w:szCs w:val="32"/>
          <w:lang w:eastAsia="zh-CN"/>
        </w:rPr>
        <w:t>信守承诺、履行义务、遵守科研行为准则的客观记录和公正评价，并据此进行的</w:t>
      </w:r>
      <w:r>
        <w:rPr>
          <w:rFonts w:hint="default" w:ascii="Times New Roman" w:hAnsi="Times New Roman" w:eastAsia="方正仿宋_GBK" w:cs="Times New Roman"/>
          <w:color w:val="auto"/>
          <w:sz w:val="32"/>
          <w:szCs w:val="32"/>
          <w:highlight w:val="none"/>
          <w:lang w:eastAsia="zh-CN"/>
        </w:rPr>
        <w:t>守信激励和失信惩戒</w:t>
      </w:r>
      <w:r>
        <w:rPr>
          <w:rFonts w:hint="default" w:ascii="Times New Roman" w:hAnsi="Times New Roman" w:eastAsia="方正仿宋_GBK" w:cs="Times New Roman"/>
          <w:color w:val="auto"/>
          <w:sz w:val="32"/>
          <w:szCs w:val="32"/>
          <w:lang w:eastAsia="zh-CN"/>
        </w:rPr>
        <w:t>等相关工作。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本办法所称责任主体，是指参与省科技厅管辖或组织的科学技术活动的科学技术人员、咨询评审专家、科学技术活动实施单位、第三方科学技术服务机构（</w:t>
      </w:r>
      <w:r>
        <w:rPr>
          <w:rFonts w:hint="default" w:ascii="Times New Roman" w:hAnsi="Times New Roman" w:eastAsia="方正仿宋_GBK" w:cs="Times New Roman"/>
          <w:color w:val="auto"/>
          <w:sz w:val="32"/>
          <w:szCs w:val="32"/>
          <w:lang w:val="en-US" w:eastAsia="zh-CN"/>
        </w:rPr>
        <w:t>以下简称</w:t>
      </w:r>
      <w:r>
        <w:rPr>
          <w:rFonts w:hint="default" w:ascii="Times New Roman" w:hAnsi="Times New Roman" w:eastAsia="方正仿宋_GBK" w:cs="Times New Roman"/>
          <w:color w:val="auto"/>
          <w:sz w:val="32"/>
          <w:szCs w:val="32"/>
          <w:lang w:eastAsia="zh-CN"/>
        </w:rPr>
        <w:t>服务机构）及其工作人员、受托管理机构（</w:t>
      </w:r>
      <w:r>
        <w:rPr>
          <w:rFonts w:hint="default" w:ascii="Times New Roman" w:hAnsi="Times New Roman" w:eastAsia="方正仿宋_GBK" w:cs="Times New Roman"/>
          <w:color w:val="auto"/>
          <w:sz w:val="32"/>
          <w:szCs w:val="32"/>
          <w:lang w:val="en-US" w:eastAsia="zh-CN"/>
        </w:rPr>
        <w:t>以下简称</w:t>
      </w:r>
      <w:r>
        <w:rPr>
          <w:rFonts w:hint="default" w:ascii="Times New Roman" w:hAnsi="Times New Roman" w:eastAsia="方正仿宋_GBK" w:cs="Times New Roman"/>
          <w:color w:val="auto"/>
          <w:sz w:val="32"/>
          <w:szCs w:val="32"/>
          <w:lang w:eastAsia="zh-CN"/>
        </w:rPr>
        <w:t>管理机构）及其工作人员等。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前款所称科学技术人员，包括直接从事科学技术活动的人员和为科学技术活动提供管理、服务的人员；科学技术活动实施单位，包括</w:t>
      </w:r>
      <w:r>
        <w:rPr>
          <w:rFonts w:hint="default" w:ascii="Times New Roman" w:hAnsi="Times New Roman" w:eastAsia="方正仿宋_GBK" w:cs="Times New Roman"/>
          <w:color w:val="auto"/>
          <w:sz w:val="32"/>
          <w:szCs w:val="32"/>
          <w:lang w:val="en-US" w:eastAsia="zh-CN"/>
        </w:rPr>
        <w:t>承担单位、参加单位及申报单位</w:t>
      </w:r>
      <w:r>
        <w:rPr>
          <w:rFonts w:hint="default" w:ascii="Times New Roman" w:hAnsi="Times New Roman" w:eastAsia="方正仿宋_GBK" w:cs="Times New Roman"/>
          <w:color w:val="auto"/>
          <w:sz w:val="32"/>
          <w:szCs w:val="32"/>
          <w:lang w:eastAsia="zh-CN"/>
        </w:rPr>
        <w:t>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科研诚信管理覆盖各类科技计划（项目）、科技创新基地（平台）、科学技术奖励、科技人才、科技型企业，以及其他科技业务的申请与受理、评审与认定、考核与验收等管理与实施的全过程。</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第四条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科研诚信管理应当坚持以信任为前提，遵循客观公正、科学合理，激励创新、宽容失败，教育优先、预防为主，分级分类、奖惩并举的原则。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numPr>
          <w:ilvl w:val="0"/>
          <w:numId w:val="1"/>
        </w:numPr>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责任分工</w:t>
      </w:r>
    </w:p>
    <w:p>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leftChars="0" w:firstLine="640" w:firstLineChars="200"/>
        <w:jc w:val="both"/>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第五条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省科技厅负责全省科研诚信统筹协调和宏观指导，制定相关政策措施，推进科研诚信体系建设；指导相关责任主体开展科研诚信管理工作；收集和记录相关责任主体的科研信用情况，开展信用评价及结果应用；对</w:t>
      </w:r>
      <w:r>
        <w:rPr>
          <w:rFonts w:hint="default" w:ascii="Times New Roman" w:hAnsi="Times New Roman" w:eastAsia="方正仿宋_GBK" w:cs="Times New Roman"/>
          <w:color w:val="auto"/>
          <w:sz w:val="32"/>
          <w:szCs w:val="32"/>
          <w:highlight w:val="none"/>
          <w:lang w:eastAsia="zh-CN"/>
        </w:rPr>
        <w:t>重大</w:t>
      </w:r>
      <w:r>
        <w:rPr>
          <w:rFonts w:hint="default" w:ascii="Times New Roman" w:hAnsi="Times New Roman" w:eastAsia="方正仿宋_GBK" w:cs="Times New Roman"/>
          <w:color w:val="auto"/>
          <w:sz w:val="32"/>
          <w:szCs w:val="32"/>
          <w:lang w:eastAsia="zh-CN"/>
        </w:rPr>
        <w:t>科研失信行为开展调查，做好异议处理、信用修复、联合惩戒等工作。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第六条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各州（市）科技行政管理部门负责推进本州（市）科研诚信建设，履行本级科研诚信管理职责，加强宣传教育和监督引导，推进科研诚信审核管理，组织本级以及协调配合上级部门开展失信调查和联合惩戒工作。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第七条</w:t>
      </w:r>
      <w:r>
        <w:rPr>
          <w:rFonts w:hint="eastAsia" w:ascii="Times New Roman" w:hAnsi="Times New Roman" w:cs="Times New Roman"/>
          <w:color w:val="auto"/>
          <w:sz w:val="32"/>
          <w:szCs w:val="32"/>
          <w:lang w:eastAsia="zh-CN"/>
        </w:rPr>
        <w:t>　</w:t>
      </w:r>
      <w:r>
        <w:rPr>
          <w:rFonts w:hint="default" w:ascii="Times New Roman" w:hAnsi="Times New Roman" w:eastAsia="仿宋_GB2312" w:cs="Times New Roman"/>
          <w:color w:val="auto"/>
          <w:sz w:val="32"/>
          <w:szCs w:val="32"/>
          <w:lang w:eastAsia="zh-CN"/>
        </w:rPr>
        <w:t>各</w:t>
      </w:r>
      <w:r>
        <w:rPr>
          <w:rFonts w:hint="default" w:ascii="Times New Roman" w:hAnsi="Times New Roman" w:eastAsia="方正仿宋_GBK" w:cs="Times New Roman"/>
          <w:color w:val="auto"/>
          <w:sz w:val="32"/>
          <w:szCs w:val="32"/>
          <w:lang w:eastAsia="zh-CN"/>
        </w:rPr>
        <w:t>项目推荐单位负责推进本系统科研诚信建设，加强宣传教育和监督引导，强化科研诚信审核，</w:t>
      </w:r>
      <w:r>
        <w:rPr>
          <w:rFonts w:hint="default" w:ascii="Times New Roman" w:hAnsi="Times New Roman" w:eastAsia="方正仿宋_GBK" w:cs="Times New Roman"/>
          <w:color w:val="auto"/>
          <w:sz w:val="32"/>
          <w:szCs w:val="32"/>
          <w:lang w:val="en-US" w:eastAsia="zh-CN"/>
        </w:rPr>
        <w:t>在职责范围内</w:t>
      </w:r>
      <w:r>
        <w:rPr>
          <w:rFonts w:hint="default" w:ascii="Times New Roman" w:hAnsi="Times New Roman" w:eastAsia="方正仿宋_GBK" w:cs="Times New Roman"/>
          <w:color w:val="auto"/>
          <w:sz w:val="32"/>
          <w:szCs w:val="32"/>
          <w:lang w:eastAsia="zh-CN"/>
        </w:rPr>
        <w:t>组织</w:t>
      </w:r>
      <w:r>
        <w:rPr>
          <w:rFonts w:hint="default" w:ascii="Times New Roman" w:hAnsi="Times New Roman" w:eastAsia="方正仿宋_GBK" w:cs="Times New Roman"/>
          <w:color w:val="auto"/>
          <w:sz w:val="32"/>
          <w:szCs w:val="32"/>
          <w:lang w:val="en-US" w:eastAsia="zh-CN"/>
        </w:rPr>
        <w:t>并</w:t>
      </w:r>
      <w:r>
        <w:rPr>
          <w:rFonts w:hint="default" w:ascii="Times New Roman" w:hAnsi="Times New Roman" w:eastAsia="方正仿宋_GBK" w:cs="Times New Roman"/>
          <w:color w:val="auto"/>
          <w:sz w:val="32"/>
          <w:szCs w:val="32"/>
          <w:lang w:eastAsia="zh-CN"/>
        </w:rPr>
        <w:t>协调配合各相关责任主体开展失信调查工作，</w:t>
      </w:r>
      <w:r>
        <w:rPr>
          <w:rFonts w:hint="default" w:ascii="Times New Roman" w:hAnsi="Times New Roman" w:eastAsia="方正仿宋_GBK" w:cs="Times New Roman"/>
          <w:color w:val="auto"/>
          <w:sz w:val="32"/>
          <w:szCs w:val="32"/>
          <w:lang w:val="en-US" w:eastAsia="zh-CN"/>
        </w:rPr>
        <w:t>及时</w:t>
      </w:r>
      <w:r>
        <w:rPr>
          <w:rFonts w:hint="default" w:ascii="Times New Roman" w:hAnsi="Times New Roman" w:eastAsia="方正仿宋_GBK" w:cs="Times New Roman"/>
          <w:color w:val="auto"/>
          <w:sz w:val="32"/>
          <w:szCs w:val="32"/>
          <w:lang w:eastAsia="zh-CN"/>
        </w:rPr>
        <w:t>报告或通报相关情况。</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第八条</w:t>
      </w:r>
      <w:r>
        <w:rPr>
          <w:rFonts w:hint="eastAsia" w:ascii="Times New Roman" w:hAnsi="Times New Roman" w:cs="Times New Roman"/>
          <w:color w:val="auto"/>
          <w:sz w:val="32"/>
          <w:szCs w:val="32"/>
          <w:lang w:eastAsia="zh-CN"/>
        </w:rPr>
        <w:t>　</w:t>
      </w:r>
      <w:r>
        <w:rPr>
          <w:rFonts w:hint="default" w:ascii="Times New Roman" w:hAnsi="Times New Roman" w:eastAsia="仿宋_GB2312" w:cs="Times New Roman"/>
          <w:color w:val="auto"/>
          <w:sz w:val="32"/>
          <w:szCs w:val="32"/>
          <w:lang w:eastAsia="zh-CN"/>
        </w:rPr>
        <w:t>参</w:t>
      </w:r>
      <w:r>
        <w:rPr>
          <w:rFonts w:hint="default" w:ascii="Times New Roman" w:hAnsi="Times New Roman" w:eastAsia="方正仿宋_GBK" w:cs="Times New Roman"/>
          <w:color w:val="auto"/>
          <w:sz w:val="32"/>
          <w:szCs w:val="32"/>
          <w:lang w:eastAsia="zh-CN"/>
        </w:rPr>
        <w:t>与省科技厅管辖或组织的</w:t>
      </w:r>
      <w:r>
        <w:rPr>
          <w:rFonts w:hint="default" w:ascii="Times New Roman" w:hAnsi="Times New Roman" w:eastAsia="方正仿宋_GBK" w:cs="Times New Roman"/>
          <w:color w:val="auto"/>
          <w:sz w:val="32"/>
          <w:szCs w:val="32"/>
          <w:lang w:val="en-US" w:eastAsia="zh-CN"/>
        </w:rPr>
        <w:t>科学技术活动</w:t>
      </w:r>
      <w:r>
        <w:rPr>
          <w:rFonts w:hint="default" w:ascii="Times New Roman" w:hAnsi="Times New Roman" w:eastAsia="方正仿宋_GBK" w:cs="Times New Roman"/>
          <w:color w:val="auto"/>
          <w:sz w:val="32"/>
          <w:szCs w:val="32"/>
          <w:lang w:eastAsia="zh-CN"/>
        </w:rPr>
        <w:t>事项的各类科研院所、高校、企业、社会组织、专业服务机构是科研诚信建设、失信调查的第一责任主体，应严格自律、规范管理，加强自我监督，积极加强科研诚信教育和培训，履行诚信管理主体责任。</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第九条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各类科技工作者应当坚守诚信底线，严格自律。科研人员应当恪守科学道德准则，遵守科学技术活动规范，践行科研诚信要求；咨询评审专家应当认真履职，严格遵守科研诚信要求和职业道德；科技管理服务人员应当正确履行管理、指导、监督、服务职责，带头落实科研诚信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第三章　管理机制</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实行科研诚信全流程监督管理。将科研诚信建设要求落实到项目指南编制、立项评审、过程管理、结题验收和监督评估等科技计划管理各个环节，在各类科研合同（任务书等）中要约定科研诚信义务和违约责任追究条款，加强科研诚信合同管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第十一条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全面实施科研诚信承诺制度。责任主体在实施或参与科研活动时应就履行科研诚信、科技伦理、安全保密等情况签署科研诚信承诺书。承诺书应当明确承诺事项和违背承诺的处理要求，作为事中、事后监管的重要依据。</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第十二条</w:t>
      </w:r>
      <w:r>
        <w:rPr>
          <w:rFonts w:hint="eastAsia" w:ascii="Times New Roman" w:hAnsi="Times New Roman" w:cs="Times New Roman"/>
          <w:color w:val="auto"/>
          <w:sz w:val="32"/>
          <w:szCs w:val="32"/>
          <w:lang w:val="en-US" w:eastAsia="zh-CN"/>
        </w:rPr>
        <w:t>　</w:t>
      </w:r>
      <w:r>
        <w:rPr>
          <w:rFonts w:hint="default" w:ascii="Times New Roman" w:hAnsi="Times New Roman" w:eastAsia="方正仿宋_GBK" w:cs="Times New Roman"/>
          <w:color w:val="auto"/>
          <w:sz w:val="32"/>
          <w:szCs w:val="32"/>
          <w:lang w:eastAsia="zh-CN"/>
        </w:rPr>
        <w:t>推进科研诚信审核。</w:t>
      </w:r>
      <w:r>
        <w:rPr>
          <w:rFonts w:hint="default" w:ascii="Times New Roman" w:hAnsi="Times New Roman" w:eastAsia="方正仿宋_GBK" w:cs="Times New Roman"/>
          <w:color w:val="auto"/>
          <w:sz w:val="32"/>
          <w:szCs w:val="32"/>
          <w:lang w:val="en-US" w:eastAsia="zh-CN"/>
        </w:rPr>
        <w:t>省科技厅建立科研诚信审核机制，</w:t>
      </w:r>
      <w:r>
        <w:rPr>
          <w:rFonts w:hint="default" w:ascii="Times New Roman" w:hAnsi="Times New Roman" w:eastAsia="方正仿宋_GBK" w:cs="Times New Roman"/>
          <w:color w:val="auto"/>
          <w:sz w:val="32"/>
          <w:szCs w:val="32"/>
          <w:lang w:eastAsia="zh-CN"/>
        </w:rPr>
        <w:t>对申报的科技计划项目及其责任主体开展事前科研诚信审核，将具备良好诚信状况作为通过审核的必要条件，存在严重失信的实行“一票否决”。</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第十三条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建立健全科研守信激励和失信惩戒机制。对科研守信激励的对象给予相应政策支持和倾斜，对失信惩戒对象给予警示，并</w:t>
      </w:r>
      <w:r>
        <w:rPr>
          <w:rFonts w:hint="default" w:ascii="Times New Roman" w:hAnsi="Times New Roman" w:eastAsia="方正仿宋_GBK" w:cs="Times New Roman"/>
          <w:color w:val="auto"/>
          <w:sz w:val="32"/>
          <w:szCs w:val="32"/>
          <w:lang w:val="en-US" w:eastAsia="zh-CN"/>
        </w:rPr>
        <w:t>依法依规</w:t>
      </w:r>
      <w:r>
        <w:rPr>
          <w:rFonts w:hint="default" w:ascii="Times New Roman" w:hAnsi="Times New Roman" w:eastAsia="方正仿宋_GBK" w:cs="Times New Roman"/>
          <w:color w:val="auto"/>
          <w:sz w:val="32"/>
          <w:szCs w:val="32"/>
          <w:lang w:eastAsia="zh-CN"/>
        </w:rPr>
        <w:t>实施联合惩戒。</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第十四条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建立鼓励创新、宽容失败的容错纠错机制。科研项目因客观原因未达预期目标，且项目承担单位和科研人员已履行勤勉尽责义务的，经省科技厅按程序认定，可不纳入失信行为记录。容错免责的具体情形和认定程序，按照《云南省科技创新容错纠错实施办法》执行。</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第十五条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完善科研成果诚信管理制度。从事科研活动的企业、事业单位、社会组织等应加强科研成果诚信管理，建立学术论文发表诚信承诺制度、科研过程可追溯制度、科研成果检查和报告制度等成果管理制度，加强实验记录、实验数据等原始数据资料和科研档案的统一管理、留存备查。</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第四章　</w:t>
      </w:r>
      <w:r>
        <w:rPr>
          <w:rFonts w:hint="eastAsia" w:ascii="黑体" w:hAnsi="黑体" w:eastAsia="黑体" w:cs="黑体"/>
          <w:color w:val="auto"/>
          <w:sz w:val="32"/>
          <w:szCs w:val="32"/>
          <w:lang w:val="en-US" w:eastAsia="zh-CN"/>
        </w:rPr>
        <w:t>失信行为和</w:t>
      </w:r>
      <w:r>
        <w:rPr>
          <w:rFonts w:hint="eastAsia" w:ascii="黑体" w:hAnsi="黑体" w:eastAsia="黑体" w:cs="黑体"/>
          <w:color w:val="auto"/>
          <w:sz w:val="32"/>
          <w:szCs w:val="32"/>
          <w:lang w:eastAsia="zh-CN"/>
        </w:rPr>
        <w:t>信用记录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第十六条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省科技厅对相关责任主体的信用情况进行记录。记录内容包括基本信息、守信行为记录和失信行为记录。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黑体" w:hAnsi="黑体" w:eastAsia="黑体" w:cs="黑体"/>
          <w:color w:val="auto"/>
          <w:sz w:val="32"/>
          <w:szCs w:val="32"/>
          <w:lang w:eastAsia="zh-CN"/>
        </w:rPr>
        <w:t>第十七条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基本信息指相关责任主体的身份信息及项目信息，包括参与实施、管理和服务的省科技计划类别、项目编号、项目名称、项目承担单位、项目负责人、身份识别和实施期限等。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黑体" w:hAnsi="黑体" w:eastAsia="黑体" w:cs="黑体"/>
          <w:color w:val="auto"/>
          <w:sz w:val="32"/>
          <w:szCs w:val="32"/>
          <w:lang w:eastAsia="zh-CN"/>
        </w:rPr>
        <w:t>第十八条</w:t>
      </w:r>
      <w:r>
        <w:rPr>
          <w:rFonts w:hint="eastAsia" w:ascii="Times New Roman" w:hAnsi="Times New Roman" w:cs="Times New Roman"/>
          <w:color w:val="auto"/>
          <w:sz w:val="32"/>
          <w:szCs w:val="32"/>
          <w:lang w:eastAsia="zh-CN"/>
        </w:rPr>
        <w:t>　</w:t>
      </w:r>
      <w:r>
        <w:rPr>
          <w:rFonts w:hint="default" w:ascii="Times New Roman" w:hAnsi="Times New Roman" w:eastAsia="仿宋_GB2312" w:cs="Times New Roman"/>
          <w:color w:val="auto"/>
          <w:sz w:val="32"/>
          <w:szCs w:val="32"/>
          <w:lang w:eastAsia="zh-CN"/>
        </w:rPr>
        <w:t>守</w:t>
      </w:r>
      <w:r>
        <w:rPr>
          <w:rFonts w:hint="default" w:ascii="Times New Roman" w:hAnsi="Times New Roman" w:eastAsia="方正仿宋_GBK" w:cs="Times New Roman"/>
          <w:color w:val="auto"/>
          <w:sz w:val="32"/>
          <w:szCs w:val="32"/>
          <w:lang w:eastAsia="zh-CN"/>
        </w:rPr>
        <w:t>信行为是指责任主体在项目申报、受理、评审、立项、执行、抽查、评估、验收等实施、管理和服务的全过程遵守相关规定，奉行科研行为准则和遵守科技管理工作规定，如期较好完成项目实施、管理和服务，履行相关承诺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eastAsia" w:ascii="Times New Roman" w:hAnsi="Times New Roman" w:cs="Times New Roman"/>
          <w:color w:val="auto"/>
          <w:sz w:val="32"/>
          <w:szCs w:val="32"/>
          <w:lang w:eastAsia="zh-CN"/>
        </w:rPr>
      </w:pPr>
      <w:r>
        <w:rPr>
          <w:rFonts w:hint="eastAsia" w:ascii="黑体" w:hAnsi="黑体" w:eastAsia="黑体" w:cs="黑体"/>
          <w:color w:val="auto"/>
          <w:sz w:val="32"/>
          <w:szCs w:val="32"/>
          <w:lang w:eastAsia="zh-CN"/>
        </w:rPr>
        <w:t>第十九条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省科技厅依托云南省科技管理信息系统，对科研失信行为信息进行</w:t>
      </w:r>
      <w:r>
        <w:rPr>
          <w:rFonts w:hint="default" w:ascii="Times New Roman" w:hAnsi="Times New Roman" w:eastAsia="方正仿宋_GBK" w:cs="Times New Roman"/>
          <w:color w:val="auto"/>
          <w:sz w:val="32"/>
          <w:szCs w:val="32"/>
          <w:lang w:val="en-US" w:eastAsia="zh-CN"/>
        </w:rPr>
        <w:t>客观</w:t>
      </w:r>
      <w:r>
        <w:rPr>
          <w:rFonts w:hint="default" w:ascii="Times New Roman" w:hAnsi="Times New Roman" w:eastAsia="方正仿宋_GBK" w:cs="Times New Roman"/>
          <w:color w:val="auto"/>
          <w:sz w:val="32"/>
          <w:szCs w:val="32"/>
          <w:lang w:eastAsia="zh-CN"/>
        </w:rPr>
        <w:t>记录，并作为科研信用评级、项目评审、日常监管、成果转化信用管理等活动的</w:t>
      </w:r>
      <w:r>
        <w:rPr>
          <w:rFonts w:hint="default" w:ascii="Times New Roman" w:hAnsi="Times New Roman" w:eastAsia="方正仿宋_GBK" w:cs="Times New Roman"/>
          <w:color w:val="auto"/>
          <w:sz w:val="32"/>
          <w:szCs w:val="32"/>
          <w:lang w:val="en-US" w:eastAsia="zh-CN"/>
        </w:rPr>
        <w:t>重要</w:t>
      </w:r>
      <w:r>
        <w:rPr>
          <w:rFonts w:hint="default" w:ascii="Times New Roman" w:hAnsi="Times New Roman" w:eastAsia="方正仿宋_GBK" w:cs="Times New Roman"/>
          <w:color w:val="auto"/>
          <w:sz w:val="32"/>
          <w:szCs w:val="32"/>
          <w:lang w:eastAsia="zh-CN"/>
        </w:rPr>
        <w:t>依据。</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val="en-US" w:eastAsia="zh-CN"/>
        </w:rPr>
        <w:t>科学技术人员</w:t>
      </w:r>
      <w:r>
        <w:rPr>
          <w:rFonts w:hint="default" w:ascii="Times New Roman" w:hAnsi="Times New Roman" w:eastAsia="方正仿宋_GBK" w:cs="Times New Roman"/>
          <w:color w:val="auto"/>
          <w:sz w:val="32"/>
          <w:szCs w:val="32"/>
          <w:lang w:eastAsia="zh-CN"/>
        </w:rPr>
        <w:t>的失信行为包括以下情形：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（一）在项目的申报、评审、实施、验收、监督检查和评估评价等活动中提供虚假材料。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（二）买卖、代写论文或项目申请书，虚构同行评议专家或评议意见。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（三）抄袭、剽窃、侵占、篡改他人科学技术成果，编造科学技术成果，侵犯他人知识产权等。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（四）编造研究过程，伪造、篡改研究数据、图表、结论、检测报告或用户使用报告。</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（五）夸大研究基础、学术价值或科技成果的技术价值、社会经济效益，隐瞒技术风险，造成负面影响或财政资金损失。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（六）无正当理由不履行项目任务书、合同等约定的主要义务，影响项目正常开展。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（七）未按规定及时报告项目中的重大事项，科学技术活动重大事项变动未按要求报告相关部门。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（八）违反回避原则、署名原则、限项要求。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（九）违反科技伦理等管理规定或相关要求。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（十）组织、实施、协助“打招呼”“走关系”等请托行为。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（十一）虚报、冒领、挪用、套取财政科研资金。</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（十二）擅自降低合同约定的目标任务要求，提交项目实施周期外成果、不相关成果或虚假成果。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（十三）不配合项目监督检查、评估评价等监管工作，不整改、虚假整改或整改未达到要求。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（十四）违反国家科学技术活动保密相关规定。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（十五）开展危害国家安全、损害社会公共利益、危害人体健康的科学技术活动。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（十六）在科技成果“先使用后付费”转化活动中，未按合同约定</w:t>
      </w:r>
      <w:r>
        <w:rPr>
          <w:rFonts w:hint="default" w:ascii="Times New Roman" w:hAnsi="Times New Roman" w:eastAsia="方正仿宋_GBK" w:cs="Times New Roman"/>
          <w:color w:val="auto"/>
          <w:sz w:val="32"/>
          <w:szCs w:val="32"/>
          <w:lang w:val="en-US" w:eastAsia="zh-CN"/>
        </w:rPr>
        <w:t>履行交付科技成果或提供技术支持等义务，经催告后仍不履行的。</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（十七）滥用人工智能等手段，实施下列行为之一的：</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1.编造项目相关资料、</w:t>
      </w:r>
      <w:r>
        <w:rPr>
          <w:rFonts w:hint="default" w:ascii="Times New Roman" w:hAnsi="Times New Roman" w:eastAsia="方正仿宋_GBK" w:cs="Times New Roman"/>
          <w:color w:val="auto"/>
          <w:sz w:val="32"/>
          <w:szCs w:val="32"/>
          <w:lang w:val="en-US" w:eastAsia="zh-CN"/>
        </w:rPr>
        <w:t>数据</w:t>
      </w:r>
      <w:r>
        <w:rPr>
          <w:rFonts w:hint="default" w:ascii="Times New Roman" w:hAnsi="Times New Roman" w:eastAsia="方正仿宋_GBK" w:cs="Times New Roman"/>
          <w:color w:val="auto"/>
          <w:sz w:val="32"/>
          <w:szCs w:val="32"/>
          <w:lang w:eastAsia="zh-CN"/>
        </w:rPr>
        <w:t>或成果</w:t>
      </w:r>
      <w:r>
        <w:rPr>
          <w:rFonts w:hint="default" w:ascii="Times New Roman" w:hAnsi="Times New Roman" w:eastAsia="方正仿宋_GBK" w:cs="Times New Roman"/>
          <w:color w:val="auto"/>
          <w:sz w:val="32"/>
          <w:szCs w:val="32"/>
          <w:lang w:val="en-US" w:eastAsia="zh-CN"/>
        </w:rPr>
        <w:t>等</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2.直接使用未经核实的由人工智能生成的内容；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3.将人工智能生成内容作为核心或全部创新成果；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4.滥用人工智能技术危害数据安全、侵犯知识产权、泄露个人隐私；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eastAsia="zh-CN"/>
        </w:rPr>
        <w:t>.其他利用</w:t>
      </w:r>
      <w:r>
        <w:rPr>
          <w:rFonts w:hint="default" w:ascii="Times New Roman" w:hAnsi="Times New Roman" w:eastAsia="方正仿宋_GBK" w:cs="Times New Roman"/>
          <w:color w:val="auto"/>
          <w:sz w:val="32"/>
          <w:szCs w:val="32"/>
          <w:lang w:val="en-US" w:eastAsia="zh-CN"/>
        </w:rPr>
        <w:t>人工智能</w:t>
      </w:r>
      <w:r>
        <w:rPr>
          <w:rFonts w:hint="default" w:ascii="Times New Roman" w:hAnsi="Times New Roman" w:eastAsia="方正仿宋_GBK" w:cs="Times New Roman"/>
          <w:color w:val="auto"/>
          <w:sz w:val="32"/>
          <w:szCs w:val="32"/>
          <w:lang w:eastAsia="zh-CN"/>
        </w:rPr>
        <w:t>技术进行学术造假的行为。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（十八）法律、行政法规、部门规章或规范性文件规定的其他相关违规行为。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第二十一条</w:t>
      </w:r>
      <w:r>
        <w:rPr>
          <w:rFonts w:hint="eastAsia" w:ascii="Times New Roman" w:hAnsi="Times New Roman" w:cs="Times New Roman"/>
          <w:color w:val="auto"/>
          <w:sz w:val="32"/>
          <w:szCs w:val="32"/>
          <w:lang w:eastAsia="zh-CN"/>
        </w:rPr>
        <w:t>　</w:t>
      </w:r>
      <w:r>
        <w:rPr>
          <w:rFonts w:hint="eastAsia" w:ascii="Times New Roman" w:hAnsi="Times New Roman" w:eastAsia="仿宋_GB2312" w:cs="Times New Roman"/>
          <w:color w:val="auto"/>
          <w:sz w:val="32"/>
          <w:szCs w:val="32"/>
          <w:lang w:val="en-US" w:eastAsia="zh-CN"/>
        </w:rPr>
        <w:t>科</w:t>
      </w:r>
      <w:r>
        <w:rPr>
          <w:rFonts w:hint="default" w:ascii="Times New Roman" w:hAnsi="Times New Roman" w:eastAsia="方正仿宋_GBK" w:cs="Times New Roman"/>
          <w:color w:val="auto"/>
          <w:sz w:val="32"/>
          <w:szCs w:val="32"/>
          <w:lang w:val="en-US" w:eastAsia="zh-CN"/>
        </w:rPr>
        <w:t>学技术活动实施单位</w:t>
      </w:r>
      <w:r>
        <w:rPr>
          <w:rFonts w:hint="default" w:ascii="Times New Roman" w:hAnsi="Times New Roman" w:eastAsia="方正仿宋_GBK" w:cs="Times New Roman"/>
          <w:color w:val="auto"/>
          <w:sz w:val="32"/>
          <w:szCs w:val="32"/>
          <w:lang w:eastAsia="zh-CN"/>
        </w:rPr>
        <w:t>失信行为包括以下情形：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（一）在项目的申报、评审、实施、验收、监督检查和评估评价等活动中提供虚假材料。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（二）未履行项目任务书、合同等约定的主要义务，影响项目正常开展。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（三）未履行管理、监督职责或履行不到位，造成负面影响或财政资金损失。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（四）未按规定及时报告项目中的重大事项。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（五）违规转包、分包科研任务。</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（六）违反科技伦理等管理规定或相关要求。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（七）调查和处理不及时、不到位，未按规定汇交数据。</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（八）组织、协助、实施“打招呼”“走关系”等请托。</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（九）截留、挤占、挪用、套取、转移、私分财政科研资金。</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（十）隐瞒、迁就、包庇、纵容或参与本单位人员的违法违规活动。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（十一）无正当理由拒不按约定</w:t>
      </w:r>
      <w:r>
        <w:rPr>
          <w:rFonts w:hint="default" w:ascii="Times New Roman" w:hAnsi="Times New Roman" w:eastAsia="方正仿宋_GBK" w:cs="Times New Roman"/>
          <w:color w:val="auto"/>
          <w:sz w:val="32"/>
          <w:szCs w:val="32"/>
          <w:lang w:val="en-US" w:eastAsia="zh-CN"/>
        </w:rPr>
        <w:t>足额</w:t>
      </w:r>
      <w:r>
        <w:rPr>
          <w:rFonts w:hint="default" w:ascii="Times New Roman" w:hAnsi="Times New Roman" w:eastAsia="方正仿宋_GBK" w:cs="Times New Roman"/>
          <w:color w:val="auto"/>
          <w:sz w:val="32"/>
          <w:szCs w:val="32"/>
          <w:lang w:eastAsia="zh-CN"/>
        </w:rPr>
        <w:t>配套自筹资金。</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（十二）不按规定退还</w:t>
      </w:r>
      <w:r>
        <w:rPr>
          <w:rFonts w:hint="default" w:ascii="Times New Roman" w:hAnsi="Times New Roman" w:eastAsia="方正仿宋_GBK" w:cs="Times New Roman"/>
          <w:color w:val="auto"/>
          <w:sz w:val="32"/>
          <w:szCs w:val="32"/>
          <w:lang w:val="en-US" w:eastAsia="zh-CN"/>
        </w:rPr>
        <w:t>应退</w:t>
      </w:r>
      <w:r>
        <w:rPr>
          <w:rFonts w:hint="default" w:ascii="Times New Roman" w:hAnsi="Times New Roman" w:eastAsia="方正仿宋_GBK" w:cs="Times New Roman"/>
          <w:color w:val="auto"/>
          <w:sz w:val="32"/>
          <w:szCs w:val="32"/>
          <w:lang w:eastAsia="zh-CN"/>
        </w:rPr>
        <w:t>财政科研资金的。</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（十三）不配合项目监督检查、评估评价等监管工作，不整改、虚假整改或整改未达到要求。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（十四）违反国家科学技术活动保密相关规定。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（十五）开展危害国家安全、损害社会公共利益、危害人体健康的科学技术活动。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（十六）在科技成果“先使用后付费”转化活动中，未按合同约定履行支付许可费、交付科技成果、提供技术支持等义务，经催告后仍不履行的。</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十七</w:t>
      </w:r>
      <w:r>
        <w:rPr>
          <w:rFonts w:hint="default" w:ascii="Times New Roman" w:hAnsi="Times New Roman" w:eastAsia="方正仿宋_GBK" w:cs="Times New Roman"/>
          <w:color w:val="auto"/>
          <w:sz w:val="32"/>
          <w:szCs w:val="32"/>
          <w:lang w:eastAsia="zh-CN"/>
        </w:rPr>
        <w:t>）法律、行政法规、部门规章或规范性文件规定的其他相关违规行为。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第二十二条</w:t>
      </w:r>
      <w:r>
        <w:rPr>
          <w:rFonts w:hint="eastAsia" w:ascii="Times New Roman" w:hAnsi="Times New Roman" w:cs="Times New Roman"/>
          <w:color w:val="auto"/>
          <w:sz w:val="32"/>
          <w:szCs w:val="32"/>
          <w:lang w:eastAsia="zh-CN"/>
        </w:rPr>
        <w:t>　</w:t>
      </w:r>
      <w:r>
        <w:rPr>
          <w:rFonts w:hint="default" w:ascii="Times New Roman" w:hAnsi="Times New Roman" w:eastAsia="仿宋_GB2312" w:cs="Times New Roman"/>
          <w:color w:val="auto"/>
          <w:sz w:val="32"/>
          <w:szCs w:val="32"/>
          <w:lang w:eastAsia="zh-CN"/>
        </w:rPr>
        <w:t>咨</w:t>
      </w:r>
      <w:r>
        <w:rPr>
          <w:rFonts w:hint="default" w:ascii="Times New Roman" w:hAnsi="Times New Roman" w:eastAsia="方正仿宋_GBK" w:cs="Times New Roman"/>
          <w:color w:val="auto"/>
          <w:sz w:val="32"/>
          <w:szCs w:val="32"/>
          <w:lang w:eastAsia="zh-CN"/>
        </w:rPr>
        <w:t>询评审专家的失信行为包括以下情形：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（一）未遵守项目组织方规定的工作要求或未履行签订的工作承诺。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（二）违反回避要求，故意隐瞒利益关系或冲突。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（三）未经许可复制、泄露、留存、使用相关评审账号、材料。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（四）采取不正当手段获取评审专家资格。</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（五）组织、协助、接受“打招呼”“走关系”等请托，或未按规定及时报告收到的请托事项。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（六）引导、游说其他专家或工作人员，影响咨询、评审、评估、评价、监督检查过程和结果。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（七）利用评审专家身份谋取不当利益。</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（八）出具不当的咨询、评审、评估、评价、监督检查意见。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（九）泄露咨询评审过程中需保密的信息或敏感信息。</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（十）无正当理由缺席或擅自委托他人顶替。</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（十一）在情况不掌握、内容不了解的意见建议上署名签字等行为。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（十二）抄袭、剽窃被评审对象的科学技术成果。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（十三）不配合项目监督检查等监管工作。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（十四）违反国家科学技术活动保密相关规定。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（十五）用人工智能技术撰写评议意见，或将评议信息上传至未经评议组织者认可的工具平台。</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十六</w:t>
      </w:r>
      <w:r>
        <w:rPr>
          <w:rFonts w:hint="default" w:ascii="Times New Roman" w:hAnsi="Times New Roman" w:eastAsia="方正仿宋_GBK" w:cs="Times New Roman"/>
          <w:color w:val="auto"/>
          <w:sz w:val="32"/>
          <w:szCs w:val="32"/>
          <w:lang w:eastAsia="zh-CN"/>
        </w:rPr>
        <w:t>）法律、行政法规、部门规章或规范性文件规定的其他相关违规行为。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第二十三条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管理机构、服务机构的</w:t>
      </w:r>
      <w:r>
        <w:rPr>
          <w:rFonts w:hint="default" w:ascii="Times New Roman" w:hAnsi="Times New Roman" w:eastAsia="方正仿宋_GBK" w:cs="Times New Roman"/>
          <w:color w:val="auto"/>
          <w:sz w:val="32"/>
          <w:szCs w:val="32"/>
          <w:lang w:val="en-US" w:eastAsia="zh-CN"/>
        </w:rPr>
        <w:t>失信</w:t>
      </w:r>
      <w:r>
        <w:rPr>
          <w:rFonts w:hint="default" w:ascii="Times New Roman" w:hAnsi="Times New Roman" w:eastAsia="方正仿宋_GBK" w:cs="Times New Roman"/>
          <w:color w:val="auto"/>
          <w:sz w:val="32"/>
          <w:szCs w:val="32"/>
          <w:lang w:eastAsia="zh-CN"/>
        </w:rPr>
        <w:t>行为包括以下情形：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（一）未履行委托协议、任务合同等约定的主要义务，影响受托工作正常开展。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（二）未履行管理、监督职责或履行不到位，造成负面影响或财政资金损失。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（三）未按规定及时报告受托工作中的重大事项。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（四）擅自委托他方代替提供科学技术活动相关服务。</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（五）捏造数据、提供虚假材料。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（六）违反回避要求，故意隐瞒利益关系或冲突。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（七）采取不正当手段获得管理、服务资格。</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（八）隐瞒、包庇、纵容或参与项目中相关单位或人员的违法违规行为。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（九）干预评审活动或向评审专家施加倾向性影响。</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（十）泄露需保密的申报材料、专家名单、专家意见、评审结论和立项安排等相关信息和其他敏感信息。</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（十一）利用“补充合同”“阴阳合同”等方式变相提高服务费用。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（十二）不配合科技项目监督检查、评估评价等监管工作，不整改、虚假整改或整改未达到要求。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（十三）违反国家科学技术活动保密相关规定。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（十四）法律、行政法规、部门规章或规范性文件规定的其他相关违规行为。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xml:space="preserve"> </w:t>
      </w:r>
      <w:r>
        <w:rPr>
          <w:rFonts w:hint="default" w:ascii="Times New Roman" w:hAnsi="Times New Roman" w:eastAsia="方正仿宋_GBK" w:cs="Times New Roman"/>
          <w:color w:val="auto"/>
          <w:sz w:val="32"/>
          <w:szCs w:val="32"/>
          <w:lang w:eastAsia="zh-CN"/>
        </w:rPr>
        <w:t>管理机构、服务机构工作人员的失信行为包括以下情形：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（一）未按合同、协议等履行应尽义务或未按规定程序、标准等提供科学技术活动相关服务，影响科学技术活动正常开展。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（二）违反回避要求，故意隐瞒利益关系或冲突。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（三）索取、收受利益相关方财物或利用服务便利谋取不当利益。</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（四）出具虚假或失实结论。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（五）提供学术论文及其实验数据、项目申报材料等的买卖、代写、代投服务。</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（六）滥用职权、徇私舞弊、设租寻租，利用组织科技项目之便为本单位、项目承担（申报）单位、项目承担（申报）人员谋取不正当利益。</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（七）组织、协助、接受“打招呼”“走关系”请托等。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（八）不配合科学技术活动监督检查、评估评价等监管工作。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（九）违反国家科学技术活动保密相关规定。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（十）法律、行政法规、部门规章或规范性文件规定的其他相关违规行为。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cs="Times New Roman"/>
          <w:color w:val="auto"/>
          <w:sz w:val="32"/>
          <w:szCs w:val="32"/>
          <w:lang w:eastAsia="zh-CN"/>
        </w:rPr>
        <w:t>　</w:t>
      </w:r>
    </w:p>
    <w:p>
      <w:pPr>
        <w:keepNext w:val="0"/>
        <w:keepLines w:val="0"/>
        <w:pageBreakBefore w:val="0"/>
        <w:widowControl w:val="0"/>
        <w:numPr>
          <w:ilvl w:val="0"/>
          <w:numId w:val="2"/>
        </w:numPr>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信用评级</w:t>
      </w:r>
    </w:p>
    <w:p>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leftChars="0" w:firstLine="640" w:firstLineChars="200"/>
        <w:jc w:val="both"/>
        <w:textAlignment w:val="auto"/>
        <w:rPr>
          <w:rFonts w:hint="default" w:ascii="黑体" w:hAnsi="黑体" w:eastAsia="黑体" w:cs="黑体"/>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第二十五条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省科技厅根据信用记录情况对相关责任主体实行分类评级管理，评级结果作为各责任主体参与科技计划项目和其他科学技术活动的重要依据。</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科研信用等级划分为A（信用良好）、B（一般失信）、C（严重失信）3个类别，分别建立信用名单进行记录和管理。其中：</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A级（信用良好）</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责任主体在参与科学技术活动中履行职责和承诺义务、践行科研诚信要求，</w:t>
      </w:r>
      <w:r>
        <w:rPr>
          <w:rFonts w:hint="default" w:ascii="Times New Roman" w:hAnsi="Times New Roman" w:eastAsia="方正仿宋_GBK" w:cs="Times New Roman"/>
          <w:color w:val="auto"/>
          <w:sz w:val="32"/>
          <w:szCs w:val="32"/>
          <w:lang w:val="en-US" w:eastAsia="zh-CN"/>
        </w:rPr>
        <w:t>连续2年以上</w:t>
      </w:r>
      <w:r>
        <w:rPr>
          <w:rFonts w:hint="default" w:ascii="Times New Roman" w:hAnsi="Times New Roman" w:eastAsia="方正仿宋_GBK" w:cs="Times New Roman"/>
          <w:color w:val="auto"/>
          <w:sz w:val="32"/>
          <w:szCs w:val="32"/>
          <w:lang w:eastAsia="zh-CN"/>
        </w:rPr>
        <w:t>无科研失信记录。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B级（一般失信）：责任主体在参与科学技术活动中，发生失信行为但未造成严重后果或恶劣影响；或1年内出现2次及以上不同失信行为记录。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C级（严重失信）：责任主体在参与科学技术活动中，发生失信行为且造成严重后果或恶劣影响。</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w:t>
      </w: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省科技厅采取日常个别评定和年度统一评定相结合的办法，按程序和规定对相关责任主体进行信用等级评定。</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p>
    <w:p>
      <w:pPr>
        <w:keepNext w:val="0"/>
        <w:keepLines w:val="0"/>
        <w:pageBreakBefore w:val="0"/>
        <w:widowControl w:val="0"/>
        <w:numPr>
          <w:ilvl w:val="0"/>
          <w:numId w:val="2"/>
        </w:numPr>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失信调查</w:t>
      </w:r>
    </w:p>
    <w:p>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leftChars="0"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第二十</w:t>
      </w: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科</w:t>
      </w:r>
      <w:r>
        <w:rPr>
          <w:rFonts w:hint="default" w:ascii="Times New Roman" w:hAnsi="Times New Roman" w:eastAsia="方正仿宋_GBK" w:cs="Times New Roman"/>
          <w:color w:val="auto"/>
          <w:sz w:val="32"/>
          <w:szCs w:val="32"/>
          <w:lang w:eastAsia="zh-CN"/>
        </w:rPr>
        <w:t>研失信调查、认定和处理，严格按照《科研失信行为调查处理规则》（国科发监〔2022〕221号）及《科学技术活动违规行为</w:t>
      </w:r>
      <w:r>
        <w:rPr>
          <w:rFonts w:hint="default" w:ascii="Times New Roman" w:hAnsi="Times New Roman" w:eastAsia="方正仿宋_GBK" w:cs="Times New Roman"/>
          <w:color w:val="auto"/>
          <w:sz w:val="32"/>
          <w:szCs w:val="32"/>
          <w:lang w:val="en-US" w:eastAsia="zh-CN"/>
        </w:rPr>
        <w:t>调查处理</w:t>
      </w:r>
      <w:r>
        <w:rPr>
          <w:rFonts w:hint="default" w:ascii="Times New Roman" w:hAnsi="Times New Roman" w:eastAsia="方正仿宋_GBK" w:cs="Times New Roman"/>
          <w:color w:val="auto"/>
          <w:sz w:val="32"/>
          <w:szCs w:val="32"/>
          <w:lang w:eastAsia="zh-CN"/>
        </w:rPr>
        <w:t>规定》（科学技术部令第</w:t>
      </w:r>
      <w:r>
        <w:rPr>
          <w:rFonts w:hint="default" w:ascii="Times New Roman" w:hAnsi="Times New Roman" w:eastAsia="方正仿宋_GBK" w:cs="Times New Roman"/>
          <w:color w:val="auto"/>
          <w:sz w:val="32"/>
          <w:szCs w:val="32"/>
          <w:lang w:val="en-US" w:eastAsia="zh-CN"/>
        </w:rPr>
        <w:t>24</w:t>
      </w:r>
      <w:r>
        <w:rPr>
          <w:rFonts w:hint="default" w:ascii="Times New Roman" w:hAnsi="Times New Roman" w:eastAsia="方正仿宋_GBK" w:cs="Times New Roman"/>
          <w:color w:val="auto"/>
          <w:sz w:val="32"/>
          <w:szCs w:val="32"/>
          <w:lang w:eastAsia="zh-CN"/>
        </w:rPr>
        <w:t>号）规定的程序执行。</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省科技厅在信用评级中发现责任主体涉嫌存在本办法第二十条至第二十四条所列失信行为且情节严重的，应当组织调查，按照前款规定的程序</w:t>
      </w:r>
      <w:r>
        <w:rPr>
          <w:rFonts w:hint="default" w:ascii="Times New Roman" w:hAnsi="Times New Roman" w:eastAsia="方正仿宋_GBK" w:cs="Times New Roman"/>
          <w:color w:val="auto"/>
          <w:sz w:val="32"/>
          <w:szCs w:val="32"/>
          <w:lang w:val="en-US" w:eastAsia="zh-CN"/>
        </w:rPr>
        <w:t>调查</w:t>
      </w:r>
      <w:r>
        <w:rPr>
          <w:rFonts w:hint="default" w:ascii="Times New Roman" w:hAnsi="Times New Roman" w:eastAsia="方正仿宋_GBK" w:cs="Times New Roman"/>
          <w:color w:val="auto"/>
          <w:sz w:val="32"/>
          <w:szCs w:val="32"/>
          <w:lang w:eastAsia="zh-CN"/>
        </w:rPr>
        <w:t>处理。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二十九</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val="en-US" w:eastAsia="zh-CN"/>
        </w:rPr>
        <w:t>举报科研失信行为应同时满足下列条件</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w:t>
      </w:r>
      <w:r>
        <w:rPr>
          <w:rFonts w:hint="default" w:ascii="Times New Roman" w:hAnsi="Times New Roman" w:eastAsia="方正仿宋_GBK" w:cs="Times New Roman"/>
          <w:color w:val="auto"/>
          <w:sz w:val="32"/>
          <w:szCs w:val="32"/>
          <w:lang w:val="en-US" w:eastAsia="zh-CN"/>
        </w:rPr>
        <w:t>有明确的举报对象</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（二）有明确的违规事实。</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（三）有客观、明确的证据材料或可查证线索。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鼓励实名举报，不得恶意举报、诬陷举报。</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下列科研失信行为线索，调查单位应主动受理，并加强督查：</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（一）上级机关或有关部门移送的线索。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（二）在对科技计划项目、各类科技创新基地（平台）、科技人才、科学技术奖励、科技型企业等日常管理工作及其他科学技术活动中发现的问题线索。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（三）媒体、期刊或出版单位等披露的线索。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eastAsia="zh-CN"/>
        </w:rPr>
        <w:t>条</w:t>
      </w:r>
      <w:r>
        <w:rPr>
          <w:rFonts w:hint="eastAsia" w:ascii="黑体" w:hAnsi="黑体" w:eastAsia="黑体" w:cs="黑体"/>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相关行为涉及公职人员工作纪律、行政管理等问题的，纪律处分由相关纪检监察部门按照有关政策处理处分，由组织人事部门对处理处分结果进行组织处理；涉嫌违反党纪政纪的，按规定移送纪检监察机关依规依纪处理；构成违法犯罪的，依法移交有关部门追究责任。</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第七章　激励与惩戒</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对科研信用A级（信用良好）相关责任主体实行守信激励。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（一）在申请财政资金支持、科技资源配置、评奖评优、创新创业等方面，同等条件下予以优先考虑。</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（二）在日常管理中，给予简化程序、优先办理等便利。</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三</w:t>
      </w:r>
      <w:r>
        <w:rPr>
          <w:rFonts w:hint="default" w:ascii="Times New Roman" w:hAnsi="Times New Roman" w:eastAsia="方正仿宋_GBK" w:cs="Times New Roman"/>
          <w:color w:val="auto"/>
          <w:sz w:val="32"/>
          <w:szCs w:val="32"/>
          <w:lang w:eastAsia="zh-CN"/>
        </w:rPr>
        <w:t>）赋予责任主体更多的项目管理自主权，减少监督检查频次，加大科技创新支持力度。</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四</w:t>
      </w:r>
      <w:r>
        <w:rPr>
          <w:rFonts w:hint="default" w:ascii="Times New Roman" w:hAnsi="Times New Roman" w:eastAsia="方正仿宋_GBK" w:cs="Times New Roman"/>
          <w:color w:val="auto"/>
          <w:sz w:val="32"/>
          <w:szCs w:val="32"/>
          <w:lang w:eastAsia="zh-CN"/>
        </w:rPr>
        <w:t>）国家和省规定的其他激励性措施。</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对科研信用B级（一般失信）相关责任主体，视失信行为情节、造成的损失和影响，可单独或合并采取以下惩戒措施：</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科研诚信</w:t>
      </w:r>
      <w:r>
        <w:rPr>
          <w:rFonts w:hint="default" w:ascii="Times New Roman" w:hAnsi="Times New Roman" w:eastAsia="方正仿宋_GBK" w:cs="Times New Roman"/>
          <w:color w:val="auto"/>
          <w:sz w:val="32"/>
          <w:szCs w:val="32"/>
          <w:lang w:val="en-US" w:eastAsia="zh-CN"/>
        </w:rPr>
        <w:t>诫勉谈话</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在一定范围内通报。</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将相关责任主体作为重点监督对象，增加监督检查频次。</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责令限期整改。</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暂停项目执行或取消项目立项，核减、停拨或追回项目经费。</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取消一定期限内承担或参与省级财政资金支持的科学技术活动的资格、评审资格。</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在项目评审、资源配置等管理活动中参考其信用状况，限制、减少科研诚信不良的单位、个人申报项目。</w:t>
      </w:r>
    </w:p>
    <w:p>
      <w:pPr>
        <w:keepNext w:val="0"/>
        <w:keepLines w:val="0"/>
        <w:pageBreakBefore w:val="0"/>
        <w:widowControl w:val="0"/>
        <w:numPr>
          <w:ilvl w:val="0"/>
          <w:numId w:val="3"/>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撤销奖励或荣誉称号，追回奖金。</w:t>
      </w:r>
    </w:p>
    <w:p>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lang w:eastAsia="zh-CN"/>
        </w:rPr>
        <w:t>条</w:t>
      </w:r>
      <w:r>
        <w:rPr>
          <w:rFonts w:hint="eastAsia" w:ascii="黑体" w:hAnsi="黑体" w:eastAsia="黑体" w:cs="黑体"/>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对科研信用C级（严重失信）相关责任主体失信行为的调查、认定和处理，依据科技部关于科研失信行为</w:t>
      </w:r>
      <w:r>
        <w:rPr>
          <w:rFonts w:hint="default" w:ascii="Times New Roman" w:hAnsi="Times New Roman" w:eastAsia="方正仿宋_GBK" w:cs="Times New Roman"/>
          <w:color w:val="auto"/>
          <w:sz w:val="32"/>
          <w:szCs w:val="32"/>
          <w:lang w:val="en-US" w:eastAsia="zh-CN"/>
        </w:rPr>
        <w:t>及</w:t>
      </w:r>
      <w:r>
        <w:rPr>
          <w:rFonts w:hint="default" w:ascii="Times New Roman" w:hAnsi="Times New Roman" w:eastAsia="方正仿宋_GBK" w:cs="Times New Roman"/>
          <w:color w:val="auto"/>
          <w:sz w:val="32"/>
          <w:szCs w:val="32"/>
          <w:lang w:eastAsia="zh-CN"/>
        </w:rPr>
        <w:t>科学技术活动违规行为调查处理的有关规定执行。省科技厅依据上位法作出的生效处理决定，按程序将已记入科研诚信严重失信行为数据库的相关责任主体信息推送至国家科研诚信信息系统、科研诚信严重失信行为数据库、省社会公共信用信息平台及省实施失信联合惩戒“合作备忘录”成员单位，实施联合惩戒。</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第三十</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信用修复。B级（一般失信）责任主体在评级后1年内未再发生失信行为的，可向省科技厅申请恢复A级，经审核后予以调整。</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失信行为责任主体在惩戒期内通过履行义务、主动整改、弥补损失等消除不良影响，或获得省级以上相关部门表彰、嘉奖，对国家、省经济社会发展</w:t>
      </w:r>
      <w:r>
        <w:rPr>
          <w:rFonts w:hint="eastAsia" w:ascii="Times New Roman" w:hAnsi="Times New Roman" w:eastAsia="方正仿宋_GBK" w:cs="Times New Roman"/>
          <w:color w:val="auto"/>
          <w:sz w:val="32"/>
          <w:szCs w:val="32"/>
          <w:lang w:eastAsia="zh-CN"/>
        </w:rPr>
        <w:t>作</w:t>
      </w:r>
      <w:r>
        <w:rPr>
          <w:rFonts w:hint="default" w:ascii="Times New Roman" w:hAnsi="Times New Roman" w:eastAsia="方正仿宋_GBK" w:cs="Times New Roman"/>
          <w:color w:val="auto"/>
          <w:sz w:val="32"/>
          <w:szCs w:val="32"/>
          <w:lang w:eastAsia="zh-CN"/>
        </w:rPr>
        <w:t>出重大贡献的，可依程序申请信用修复。符合修复条件的，经省科技厅审查，依规调整其失信行为记录和信用评级，审查决定以书面形式告知申请人。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具有以下行为之一</w:t>
      </w:r>
      <w:r>
        <w:rPr>
          <w:rFonts w:hint="default" w:ascii="Times New Roman" w:hAnsi="Times New Roman" w:eastAsia="方正仿宋_GBK" w:cs="Times New Roman"/>
          <w:color w:val="auto"/>
          <w:sz w:val="32"/>
          <w:szCs w:val="32"/>
          <w:lang w:val="en-US" w:eastAsia="zh-CN"/>
        </w:rPr>
        <w:t>的</w:t>
      </w:r>
      <w:r>
        <w:rPr>
          <w:rFonts w:hint="default" w:ascii="Times New Roman" w:hAnsi="Times New Roman" w:eastAsia="方正仿宋_GBK" w:cs="Times New Roman"/>
          <w:color w:val="auto"/>
          <w:sz w:val="32"/>
          <w:szCs w:val="32"/>
          <w:lang w:eastAsia="zh-CN"/>
        </w:rPr>
        <w:t>不得修复：</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（一）企业进入破产程序。</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（二）距离上一次修复时间不满1年。</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（三）5年内已发生两次不同失信行为的信用修复行为。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（四）拒不整改或虚假整改。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（五）依法依规认定不能实施修复的行为。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第八章　保障与监督</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三十六</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信息采集。科研诚信信息按照“谁使用、谁录入，谁采集、谁负责”的原则进行采集：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（一）相关责任主体的基础信息从省科技管理信息系统自动获取生成。省科技管理信息系统尚无相应记录的，由首次使用系统的单位和自然人录入。</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二）省科技厅业务主管处室或受委托的专业机构负责记录科研人员及科研单位在项目申报、立项评审、组织实施、结题验收、评估评价、监督检查等活动中的失信行为信息和守信激励信息；咨询评审专家、科技中介服务机构的使用单位，负责记录咨询评审专家、科技中介服务机构在咨询评审、现场考察、结题验收、评估评价、监督检查等活动中的履职情况。</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以上记录的信息在活动结束后</w:t>
      </w: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lang w:eastAsia="zh-CN"/>
        </w:rPr>
        <w:t>个工作日内由负责记录的单位在省科技管理信息系统中填报，上传信息经省科技厅监督部门审核后生成。</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三十七</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科研诚信信息由省科技厅及其授权的项目管理专业机构、监督和评估机构使用，严格执行信息发布、查询、获取和修改的权限。</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三十八</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相关责任主体对其信用记录、评级结果有异议的，可自收到通知之日起15个工作日内向省科技厅提出书面异议申请，并说明理由、提供相关证据。</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省科技厅自收到异议申请之日起20个工作日内予以回复复核结果并说明理由。情况复杂的，经省科技厅负责人批准，可延长10个工作日，并将延长期限的理由告知异议申请人。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省科技厅</w:t>
      </w:r>
      <w:r>
        <w:rPr>
          <w:rFonts w:hint="default" w:ascii="Times New Roman" w:hAnsi="Times New Roman" w:eastAsia="方正仿宋_GBK" w:cs="Times New Roman"/>
          <w:color w:val="auto"/>
          <w:sz w:val="32"/>
          <w:szCs w:val="32"/>
          <w:lang w:val="en-US" w:eastAsia="zh-CN"/>
        </w:rPr>
        <w:t>作出相应行政处理决定前，</w:t>
      </w:r>
      <w:r>
        <w:rPr>
          <w:rFonts w:hint="default" w:ascii="Times New Roman" w:hAnsi="Times New Roman" w:eastAsia="方正仿宋_GBK" w:cs="Times New Roman"/>
          <w:color w:val="auto"/>
          <w:sz w:val="32"/>
          <w:szCs w:val="32"/>
          <w:lang w:eastAsia="zh-CN"/>
        </w:rPr>
        <w:t>应当告知当事人拟列入的事实、理由、依据及当事人依法享有的陈述、申辩权利。当事人提出陈述、申辩的，省科技厅应在15个工作日内予以复核并</w:t>
      </w:r>
      <w:r>
        <w:rPr>
          <w:rFonts w:hint="default" w:ascii="Times New Roman" w:hAnsi="Times New Roman" w:eastAsia="方正仿宋_GBK" w:cs="Times New Roman"/>
          <w:color w:val="auto"/>
          <w:sz w:val="32"/>
          <w:szCs w:val="32"/>
          <w:lang w:val="en-US" w:eastAsia="zh-CN"/>
        </w:rPr>
        <w:t>书面</w:t>
      </w:r>
      <w:r>
        <w:rPr>
          <w:rFonts w:hint="default" w:ascii="Times New Roman" w:hAnsi="Times New Roman" w:eastAsia="方正仿宋_GBK" w:cs="Times New Roman"/>
          <w:color w:val="auto"/>
          <w:sz w:val="32"/>
          <w:szCs w:val="32"/>
          <w:lang w:eastAsia="zh-CN"/>
        </w:rPr>
        <w:t>反馈结果。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三十九</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省科技厅依托省科技管理信息系统对科学技术活动实施全流程科研诚信管理，并与科技部科研诚信信息管理系统、省社会公共信用信息平台等实现对接。</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第四十条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发挥社会公众、新闻媒体等对科研诚信管理的监督作用，任何单位和个人均有权监督和报告相关责任主体的诚信状况，并可通过实名方式向省科技厅举报。相关责任主体应协助省科技厅进行失信调查、信息记录及维护管理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0" w:firstLineChars="0"/>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第九章　附　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黑体" w:hAnsi="黑体" w:eastAsia="黑体" w:cs="黑体"/>
          <w:color w:val="auto"/>
          <w:sz w:val="32"/>
          <w:szCs w:val="32"/>
          <w:lang w:eastAsia="zh-CN"/>
        </w:rPr>
        <w:t>第四十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本办法由省科技厅负责解释。相关单位可参照本办法制定本单位具体操作细则。</w:t>
      </w:r>
    </w:p>
    <w:p>
      <w:pPr>
        <w:widowControl/>
        <w:snapToGrid w:val="0"/>
        <w:spacing w:line="560" w:lineRule="exact"/>
        <w:ind w:firstLine="640" w:firstLineChars="200"/>
        <w:rPr>
          <w:rFonts w:ascii="Times New Roman" w:hAnsi="Times New Roman" w:eastAsia="方正仿宋_GBK" w:cs="Times New Roman"/>
          <w:color w:val="auto"/>
          <w:sz w:val="32"/>
          <w:szCs w:val="32"/>
        </w:rPr>
      </w:pPr>
      <w:r>
        <w:rPr>
          <w:rFonts w:hint="eastAsia" w:ascii="黑体" w:hAnsi="黑体" w:eastAsia="黑体" w:cs="黑体"/>
          <w:color w:val="auto"/>
          <w:sz w:val="32"/>
          <w:szCs w:val="32"/>
          <w:lang w:eastAsia="zh-CN"/>
        </w:rPr>
        <w:t>第四十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条</w:t>
      </w:r>
      <w:r>
        <w:rPr>
          <w:rFonts w:hint="eastAsia" w:ascii="Times New Roman" w:hAnsi="Times New Roman" w:cs="Times New Roman"/>
          <w:color w:val="auto"/>
          <w:sz w:val="32"/>
          <w:szCs w:val="32"/>
          <w:lang w:eastAsia="zh-CN"/>
        </w:rPr>
        <w:t>　</w:t>
      </w:r>
      <w:r>
        <w:rPr>
          <w:rFonts w:hint="default" w:ascii="Times New Roman" w:hAnsi="Times New Roman" w:eastAsia="方正仿宋_GBK" w:cs="Times New Roman"/>
          <w:color w:val="auto"/>
          <w:sz w:val="32"/>
          <w:szCs w:val="32"/>
          <w:lang w:eastAsia="zh-CN"/>
        </w:rPr>
        <w:t>本办法自202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eastAsia="zh-CN"/>
        </w:rPr>
        <w:t>年</w:t>
      </w:r>
      <w:r>
        <w:rPr>
          <w:rFonts w:hint="default" w:ascii="Times New Roman" w:hAnsi="Times New Roman" w:eastAsia="方正仿宋_GBK" w:cs="Times New Roman"/>
          <w:color w:val="auto"/>
          <w:sz w:val="32"/>
          <w:szCs w:val="32"/>
          <w:lang w:val="en-US" w:eastAsia="zh-CN"/>
        </w:rPr>
        <w:t>XX</w:t>
      </w:r>
      <w:r>
        <w:rPr>
          <w:rFonts w:hint="default" w:ascii="Times New Roman" w:hAnsi="Times New Roman" w:eastAsia="方正仿宋_GBK" w:cs="Times New Roman"/>
          <w:color w:val="auto"/>
          <w:sz w:val="32"/>
          <w:szCs w:val="32"/>
          <w:lang w:eastAsia="zh-CN"/>
        </w:rPr>
        <w:t>月</w:t>
      </w:r>
      <w:r>
        <w:rPr>
          <w:rFonts w:hint="default" w:ascii="Times New Roman" w:hAnsi="Times New Roman" w:eastAsia="方正仿宋_GBK" w:cs="Times New Roman"/>
          <w:color w:val="auto"/>
          <w:sz w:val="32"/>
          <w:szCs w:val="32"/>
          <w:lang w:val="en-US" w:eastAsia="zh-CN"/>
        </w:rPr>
        <w:t>XX</w:t>
      </w:r>
      <w:r>
        <w:rPr>
          <w:rFonts w:hint="default" w:ascii="Times New Roman" w:hAnsi="Times New Roman" w:eastAsia="方正仿宋_GBK" w:cs="Times New Roman"/>
          <w:color w:val="auto"/>
          <w:sz w:val="32"/>
          <w:szCs w:val="32"/>
          <w:lang w:eastAsia="zh-CN"/>
        </w:rPr>
        <w:t>日起</w:t>
      </w:r>
      <w:r>
        <w:rPr>
          <w:rFonts w:hint="default" w:ascii="Times New Roman" w:hAnsi="Times New Roman" w:eastAsia="方正仿宋_GBK" w:cs="Times New Roman"/>
          <w:color w:val="auto"/>
          <w:sz w:val="32"/>
          <w:szCs w:val="32"/>
          <w:lang w:val="en-US" w:eastAsia="zh-CN"/>
        </w:rPr>
        <w:t>施</w:t>
      </w:r>
      <w:r>
        <w:rPr>
          <w:rFonts w:hint="default" w:ascii="Times New Roman" w:hAnsi="Times New Roman" w:eastAsia="方正仿宋_GBK" w:cs="Times New Roman"/>
          <w:color w:val="auto"/>
          <w:sz w:val="32"/>
          <w:szCs w:val="32"/>
          <w:lang w:eastAsia="zh-CN"/>
        </w:rPr>
        <w:t>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BBD0F"/>
    <w:multiLevelType w:val="singleLevel"/>
    <w:tmpl w:val="8B4BBD0F"/>
    <w:lvl w:ilvl="0" w:tentative="0">
      <w:start w:val="1"/>
      <w:numFmt w:val="chineseCounting"/>
      <w:suff w:val="nothing"/>
      <w:lvlText w:val="（%1）"/>
      <w:lvlJc w:val="left"/>
      <w:rPr>
        <w:rFonts w:hint="eastAsia"/>
      </w:rPr>
    </w:lvl>
  </w:abstractNum>
  <w:abstractNum w:abstractNumId="1">
    <w:nsid w:val="5384892D"/>
    <w:multiLevelType w:val="singleLevel"/>
    <w:tmpl w:val="5384892D"/>
    <w:lvl w:ilvl="0" w:tentative="0">
      <w:start w:val="5"/>
      <w:numFmt w:val="chineseCounting"/>
      <w:suff w:val="nothing"/>
      <w:lvlText w:val="第%1章　"/>
      <w:lvlJc w:val="left"/>
      <w:rPr>
        <w:rFonts w:hint="eastAsia"/>
      </w:rPr>
    </w:lvl>
  </w:abstractNum>
  <w:abstractNum w:abstractNumId="2">
    <w:nsid w:val="5B20A9B1"/>
    <w:multiLevelType w:val="singleLevel"/>
    <w:tmpl w:val="5B20A9B1"/>
    <w:lvl w:ilvl="0" w:tentative="0">
      <w:start w:val="2"/>
      <w:numFmt w:val="chineseCounting"/>
      <w:suff w:val="nothing"/>
      <w:lvlText w:val="第%1章　"/>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E7CE1"/>
    <w:rsid w:val="7D7E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2026-08-03T10:40:00Z</dcterms:created>
  <dc:creator>刘薇</dc:creator>
  <cp:lastModifiedBy>刘薇</cp:lastModifiedBy>
  <dcterms:modified xsi:type="dcterms:W3CDTF">2026-08-03T10:43:51Z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