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黑体_GBK" w:cs="Times New Roman"/>
          <w:color w:val="auto"/>
          <w:sz w:val="32"/>
          <w:szCs w:val="32"/>
          <w:u w:val="none"/>
          <w:lang w:bidi="en-US"/>
        </w:rPr>
      </w:pPr>
      <w:r>
        <w:rPr>
          <w:rFonts w:hint="default" w:ascii="Times New Roman" w:hAnsi="Times New Roman" w:eastAsia="方正黑体_GBK" w:cs="Times New Roman"/>
          <w:color w:val="auto"/>
          <w:sz w:val="32"/>
          <w:szCs w:val="32"/>
          <w:u w:val="none"/>
          <w:lang w:bidi="en-US"/>
        </w:rPr>
        <w:t>附件</w:t>
      </w:r>
      <w:r>
        <w:rPr>
          <w:rFonts w:hint="default" w:ascii="Times New Roman" w:hAnsi="Times New Roman" w:eastAsia="方正黑体_GBK" w:cs="Times New Roman"/>
          <w:color w:val="auto"/>
          <w:sz w:val="32"/>
          <w:szCs w:val="32"/>
          <w:u w:val="none"/>
          <w:lang w:bidi="en-US"/>
        </w:rPr>
        <w:t>6</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bCs/>
          <w:color w:val="auto"/>
          <w:sz w:val="44"/>
          <w:szCs w:val="44"/>
          <w:u w:val="none"/>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bCs/>
          <w:color w:val="auto"/>
          <w:sz w:val="44"/>
          <w:szCs w:val="44"/>
          <w:u w:val="none"/>
        </w:rPr>
      </w:pPr>
      <w:r>
        <w:rPr>
          <w:rFonts w:hint="default" w:ascii="Times New Roman" w:hAnsi="Times New Roman" w:eastAsia="方正小标宋_GBK" w:cs="Times New Roman"/>
          <w:bCs/>
          <w:color w:val="auto"/>
          <w:sz w:val="44"/>
          <w:szCs w:val="44"/>
          <w:u w:val="none"/>
        </w:rPr>
        <w:t>2025年装备制造领域科技计划</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bCs/>
          <w:color w:val="auto"/>
          <w:sz w:val="44"/>
          <w:szCs w:val="44"/>
          <w:u w:val="none"/>
        </w:rPr>
      </w:pPr>
      <w:r>
        <w:rPr>
          <w:rFonts w:hint="default" w:ascii="Times New Roman" w:hAnsi="Times New Roman" w:eastAsia="方正小标宋_GBK" w:cs="Times New Roman"/>
          <w:bCs/>
          <w:color w:val="auto"/>
          <w:sz w:val="44"/>
          <w:szCs w:val="44"/>
          <w:u w:val="none"/>
        </w:rPr>
        <w:t>项目申报指南</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仿宋_GB2312" w:cs="Times New Roman"/>
          <w:color w:val="auto"/>
          <w:sz w:val="28"/>
          <w:szCs w:val="28"/>
          <w:u w:val="none"/>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color w:val="auto"/>
          <w:sz w:val="32"/>
          <w:szCs w:val="32"/>
          <w:u w:val="none"/>
        </w:rPr>
      </w:pPr>
      <w:r>
        <w:rPr>
          <w:rFonts w:hint="default" w:ascii="Times New Roman" w:hAnsi="Times New Roman" w:eastAsia="方正黑体_GBK" w:cs="Times New Roman"/>
          <w:color w:val="auto"/>
          <w:sz w:val="32"/>
          <w:szCs w:val="32"/>
          <w:u w:val="none"/>
        </w:rPr>
        <w:t>一、重点领域总体目标、任务和绩效目标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为做好云南省“十四五”收官之年装备制造领域科技创新工作，围绕党的二十大，省委第十</w:t>
      </w:r>
      <w:bookmarkStart w:id="1" w:name="_GoBack"/>
      <w:bookmarkEnd w:id="1"/>
      <w:r>
        <w:rPr>
          <w:rFonts w:hint="default" w:ascii="Times New Roman" w:hAnsi="Times New Roman" w:eastAsia="方正仿宋_GBK" w:cs="Times New Roman"/>
          <w:color w:val="auto"/>
          <w:sz w:val="32"/>
          <w:szCs w:val="32"/>
          <w:u w:val="none"/>
        </w:rPr>
        <w:t>一届四次全会，中央和省委经济工作会等，以及《云南省“十四五”科技创新规划》等部署，</w:t>
      </w:r>
      <w:r>
        <w:rPr>
          <w:rFonts w:hint="default" w:ascii="Times New Roman" w:hAnsi="Times New Roman" w:eastAsia="方正仿宋_GBK" w:cs="Times New Roman"/>
          <w:color w:val="auto"/>
          <w:sz w:val="32"/>
          <w:szCs w:val="32"/>
          <w:u w:val="none"/>
        </w:rPr>
        <w:t>结合云南省装备制造领域发展的现状，以加快产业提质升级为核心，以产品技术高端化、产品制造服务化、产业组织集群化、产业发展国际化为发展方向，以培育核心企业、强化自主创新、推动技术进步、建设产业集群、打造拳头产品为主线，着力打造装备制造主导产业，加快发展装备制造优势领域，积极培育装备制造新兴领域，主动承接发达地区产业转移，推动装备制造业集群融合发展。着力打造云南装备制造主导产业。</w:t>
      </w:r>
      <w:r>
        <w:rPr>
          <w:rFonts w:hint="default" w:ascii="Times New Roman" w:hAnsi="Times New Roman" w:eastAsia="方正仿宋_GBK" w:cs="Times New Roman"/>
          <w:b w:val="0"/>
          <w:bCs w:val="0"/>
          <w:color w:val="auto"/>
          <w:sz w:val="32"/>
          <w:szCs w:val="32"/>
          <w:u w:val="none"/>
          <w:lang w:val="en-US" w:eastAsia="zh-CN"/>
        </w:rPr>
        <w:t>加快我省产品设备更新换代，强化资源循环利用，发展新质生产力。</w:t>
      </w:r>
      <w:r>
        <w:rPr>
          <w:rFonts w:hint="default" w:ascii="Times New Roman" w:hAnsi="Times New Roman" w:eastAsia="方正仿宋_GBK" w:cs="Times New Roman"/>
          <w:color w:val="auto"/>
          <w:sz w:val="32"/>
          <w:szCs w:val="32"/>
          <w:u w:val="none"/>
        </w:rPr>
        <w:t>通过合作研发，突破一批重大科学技术问题或关键核心技术，培养一批科技创新人才，申请专利15项以上，开发新技术新产品20个以上。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color w:val="auto"/>
          <w:sz w:val="32"/>
          <w:szCs w:val="32"/>
          <w:u w:val="none"/>
        </w:rPr>
      </w:pPr>
      <w:r>
        <w:rPr>
          <w:rFonts w:hint="default" w:ascii="Times New Roman" w:hAnsi="Times New Roman" w:eastAsia="方正黑体_GBK" w:cs="Times New Roman"/>
          <w:color w:val="auto"/>
          <w:sz w:val="32"/>
          <w:szCs w:val="32"/>
          <w:u w:val="none"/>
        </w:rPr>
        <w:t>二、重点领域申报方向设置及立项总体要求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装备制造领域拟</w:t>
      </w:r>
      <w:r>
        <w:rPr>
          <w:rFonts w:hint="default" w:ascii="Times New Roman" w:hAnsi="Times New Roman" w:eastAsia="方正仿宋_GBK" w:cs="Times New Roman"/>
          <w:color w:val="auto"/>
          <w:sz w:val="32"/>
          <w:szCs w:val="32"/>
          <w:u w:val="none"/>
        </w:rPr>
        <w:t>重点</w:t>
      </w:r>
      <w:r>
        <w:rPr>
          <w:rFonts w:hint="default" w:ascii="Times New Roman" w:hAnsi="Times New Roman" w:eastAsia="方正仿宋_GBK" w:cs="Times New Roman"/>
          <w:color w:val="auto"/>
          <w:sz w:val="32"/>
          <w:szCs w:val="32"/>
          <w:u w:val="none"/>
        </w:rPr>
        <w:t>支持以下</w:t>
      </w:r>
      <w:r>
        <w:rPr>
          <w:rFonts w:hint="default" w:ascii="Times New Roman" w:hAnsi="Times New Roman" w:eastAsia="方正仿宋_GBK" w:cs="Times New Roman"/>
          <w:color w:val="auto"/>
          <w:sz w:val="32"/>
          <w:szCs w:val="32"/>
          <w:u w:val="none"/>
          <w:lang w:val="en-US" w:eastAsia="zh-CN"/>
        </w:rPr>
        <w:t>8</w:t>
      </w:r>
      <w:r>
        <w:rPr>
          <w:rFonts w:hint="default" w:ascii="Times New Roman" w:hAnsi="Times New Roman" w:eastAsia="方正仿宋_GBK" w:cs="Times New Roman"/>
          <w:color w:val="auto"/>
          <w:sz w:val="32"/>
          <w:szCs w:val="32"/>
          <w:u w:val="none"/>
        </w:rPr>
        <w:t>个方向：</w:t>
      </w:r>
      <w:r>
        <w:rPr>
          <w:rFonts w:hint="default" w:ascii="Times New Roman" w:hAnsi="Times New Roman" w:eastAsia="方正仿宋_GBK" w:cs="Times New Roman"/>
          <w:color w:val="auto"/>
          <w:sz w:val="32"/>
          <w:szCs w:val="32"/>
          <w:u w:val="none"/>
        </w:rPr>
        <w:t>智能检测装备、高档数控机床、智能机器人（含无人机</w:t>
      </w:r>
      <w:r>
        <w:rPr>
          <w:rFonts w:hint="default" w:ascii="Times New Roman" w:hAnsi="Times New Roman" w:eastAsia="方正仿宋_GBK" w:cs="Times New Roman"/>
          <w:color w:val="auto"/>
          <w:sz w:val="32"/>
          <w:szCs w:val="32"/>
          <w:u w:val="none"/>
        </w:rPr>
        <w:t>低空经济</w:t>
      </w:r>
      <w:r>
        <w:rPr>
          <w:rFonts w:hint="default" w:ascii="Times New Roman" w:hAnsi="Times New Roman" w:eastAsia="方正仿宋_GBK" w:cs="Times New Roman"/>
          <w:color w:val="auto"/>
          <w:sz w:val="32"/>
          <w:szCs w:val="32"/>
          <w:u w:val="none"/>
        </w:rPr>
        <w:t>）、轨道交通装备、特色</w:t>
      </w:r>
      <w:r>
        <w:rPr>
          <w:rFonts w:hint="default" w:ascii="Times New Roman" w:hAnsi="Times New Roman" w:eastAsia="方正仿宋_GBK" w:cs="Times New Roman"/>
          <w:b w:val="0"/>
          <w:bCs w:val="0"/>
          <w:color w:val="auto"/>
          <w:sz w:val="32"/>
          <w:szCs w:val="32"/>
          <w:u w:val="none"/>
          <w:lang w:val="en-US" w:eastAsia="zh-CN"/>
        </w:rPr>
        <w:t>行</w:t>
      </w:r>
      <w:r>
        <w:rPr>
          <w:rFonts w:hint="default" w:ascii="Times New Roman" w:hAnsi="Times New Roman" w:eastAsia="方正仿宋_GBK" w:cs="Times New Roman"/>
          <w:b w:val="0"/>
          <w:bCs w:val="0"/>
          <w:color w:val="auto"/>
          <w:sz w:val="32"/>
          <w:szCs w:val="32"/>
          <w:u w:val="none"/>
        </w:rPr>
        <w:t>业</w:t>
      </w:r>
      <w:r>
        <w:rPr>
          <w:rFonts w:hint="default" w:ascii="Times New Roman" w:hAnsi="Times New Roman" w:eastAsia="方正仿宋_GBK" w:cs="Times New Roman"/>
          <w:color w:val="auto"/>
          <w:sz w:val="32"/>
          <w:szCs w:val="32"/>
          <w:u w:val="none"/>
        </w:rPr>
        <w:t>装备（含高原电力装备，特色农机装备，先进矿冶设备）</w:t>
      </w:r>
      <w:r>
        <w:rPr>
          <w:rFonts w:hint="default" w:ascii="Times New Roman" w:hAnsi="Times New Roman" w:eastAsia="方正仿宋_GBK" w:cs="Times New Roman"/>
          <w:color w:val="auto"/>
          <w:sz w:val="32"/>
          <w:szCs w:val="32"/>
          <w:u w:val="none"/>
        </w:rPr>
        <w:t>、设备更新及循环利用</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28"/>
          <w:u w:val="none"/>
          <w:lang w:bidi="en-US"/>
        </w:rPr>
        <w:t>新型科研基础设施建设</w:t>
      </w:r>
      <w:r>
        <w:rPr>
          <w:rFonts w:hint="default" w:ascii="Times New Roman" w:hAnsi="Times New Roman" w:eastAsia="方正仿宋_GBK" w:cs="Times New Roman"/>
          <w:color w:val="auto"/>
          <w:sz w:val="32"/>
          <w:szCs w:val="28"/>
          <w:u w:val="none"/>
          <w:lang w:bidi="en-US"/>
        </w:rPr>
        <w:t>，以及重大招商引资科技成果落地转化产业化。每个申报方向下申报项目要求覆盖申报方向中所列的</w:t>
      </w:r>
      <w:r>
        <w:rPr>
          <w:rFonts w:hint="default" w:ascii="Times New Roman" w:hAnsi="Times New Roman" w:eastAsia="方正仿宋_GBK" w:cs="Times New Roman"/>
          <w:color w:val="auto"/>
          <w:sz w:val="32"/>
          <w:szCs w:val="28"/>
          <w:u w:val="none"/>
          <w:lang w:bidi="en-US"/>
        </w:rPr>
        <w:t>体系化实施内容</w:t>
      </w:r>
      <w:r>
        <w:rPr>
          <w:rFonts w:hint="default" w:ascii="Times New Roman" w:hAnsi="Times New Roman" w:eastAsia="方正仿宋_GBK" w:cs="Times New Roman"/>
          <w:color w:val="auto"/>
          <w:sz w:val="32"/>
          <w:szCs w:val="28"/>
          <w:u w:val="none"/>
          <w:lang w:bidi="en-US"/>
        </w:rPr>
        <w:t>，达到或高于所有</w:t>
      </w:r>
      <w:r>
        <w:rPr>
          <w:rFonts w:hint="default" w:ascii="Times New Roman" w:hAnsi="Times New Roman" w:eastAsia="方正仿宋_GBK" w:cs="Times New Roman"/>
          <w:color w:val="auto"/>
          <w:sz w:val="32"/>
          <w:szCs w:val="28"/>
          <w:u w:val="none"/>
          <w:lang w:bidi="en-US"/>
        </w:rPr>
        <w:t>考核方向要求</w:t>
      </w:r>
      <w:r>
        <w:rPr>
          <w:rFonts w:hint="default" w:ascii="Times New Roman" w:hAnsi="Times New Roman" w:eastAsia="方正仿宋_GBK" w:cs="Times New Roman"/>
          <w:color w:val="auto"/>
          <w:sz w:val="32"/>
          <w:szCs w:val="28"/>
          <w:u w:val="none"/>
          <w:lang w:bidi="en-US"/>
        </w:rPr>
        <w:t>，鼓励产学研联合申报，知识产权明晰。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color w:val="auto"/>
          <w:sz w:val="32"/>
          <w:szCs w:val="32"/>
          <w:u w:val="none"/>
        </w:rPr>
      </w:pPr>
      <w:r>
        <w:rPr>
          <w:rFonts w:hint="default" w:ascii="Times New Roman" w:hAnsi="Times New Roman" w:eastAsia="方正黑体_GBK" w:cs="Times New Roman"/>
          <w:color w:val="auto"/>
          <w:sz w:val="32"/>
          <w:szCs w:val="32"/>
          <w:u w:val="none"/>
        </w:rPr>
        <w:t>三、重点支持方向</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default" w:ascii="Times New Roman" w:hAnsi="Times New Roman" w:eastAsia="方正仿宋_GBK" w:cs="Times New Roman"/>
          <w:b/>
          <w:color w:val="auto"/>
          <w:sz w:val="32"/>
          <w:szCs w:val="32"/>
          <w:u w:val="none"/>
        </w:rPr>
      </w:pPr>
      <w:r>
        <w:rPr>
          <w:rFonts w:hint="default" w:ascii="Times New Roman" w:hAnsi="Times New Roman" w:eastAsia="方正仿宋_GBK" w:cs="Times New Roman"/>
          <w:b/>
          <w:color w:val="auto"/>
          <w:sz w:val="32"/>
          <w:szCs w:val="32"/>
          <w:u w:val="none"/>
        </w:rPr>
        <w:t>方向一：智能检测装备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rPr>
        <w:t>主要支持内容：</w:t>
      </w:r>
      <w:r>
        <w:rPr>
          <w:rFonts w:hint="default" w:ascii="Times New Roman" w:hAnsi="Times New Roman" w:eastAsia="方正仿宋_GBK" w:cs="Times New Roman"/>
          <w:color w:val="auto"/>
          <w:sz w:val="32"/>
          <w:szCs w:val="32"/>
          <w:u w:val="none"/>
        </w:rPr>
        <w:t>AI视觉三维缺陷检测技术及系统，高端轴承智能检测技术及系统，物流系统智能视觉检测及引导装备，红外机芯成像参数智能自动标定关键技术，基于AI视觉的装备振动及变形测量仪，超精密零部件尺寸与形位误差测量仪，超精密加工小型化非接触式应变检测仪，超精密零部件加工计量型X射线无损测量装备，高速高精度激光跟踪干涉</w:t>
      </w:r>
      <w:r>
        <w:rPr>
          <w:rFonts w:hint="default" w:ascii="Times New Roman" w:hAnsi="Times New Roman" w:eastAsia="方正仿宋_GBK" w:cs="Times New Roman"/>
          <w:b w:val="0"/>
          <w:bCs w:val="0"/>
          <w:color w:val="auto"/>
          <w:sz w:val="32"/>
          <w:szCs w:val="32"/>
          <w:u w:val="none"/>
        </w:rPr>
        <w:t>仪</w:t>
      </w:r>
      <w:r>
        <w:rPr>
          <w:rFonts w:hint="default" w:ascii="Times New Roman" w:hAnsi="Times New Roman" w:eastAsia="方正仿宋_GBK" w:cs="Times New Roman"/>
          <w:b w:val="0"/>
          <w:bCs w:val="0"/>
          <w:color w:val="auto"/>
          <w:sz w:val="32"/>
          <w:szCs w:val="32"/>
          <w:u w:val="none"/>
          <w:lang w:val="en-US" w:eastAsia="zh-CN"/>
        </w:rPr>
        <w:t>，深水高性能宽带声探测装备</w:t>
      </w:r>
      <w:r>
        <w:rPr>
          <w:rFonts w:hint="default" w:ascii="Times New Roman" w:hAnsi="Times New Roman" w:eastAsia="方正仿宋_GBK" w:cs="Times New Roman"/>
          <w:color w:val="auto"/>
          <w:sz w:val="32"/>
          <w:szCs w:val="32"/>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主要考核方向与内容</w:t>
      </w:r>
      <w:r>
        <w:rPr>
          <w:rFonts w:hint="default" w:ascii="Times New Roman" w:hAnsi="Times New Roman" w:eastAsia="方正仿宋_GBK" w:cs="Times New Roman"/>
          <w:color w:val="auto"/>
          <w:sz w:val="32"/>
          <w:szCs w:val="32"/>
          <w:u w:val="none"/>
        </w:rPr>
        <w:t>：申请发明专利≥4项，形成新装备、新系统≥4种，完成应用示范≥4项，新增产值≥1亿元。</w:t>
      </w: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 xml:space="preserve">    支持强度：拟支持项目数原则上不超过3项，单个项目资助经费原则上不超过300万元。</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default" w:ascii="Times New Roman" w:hAnsi="Times New Roman" w:eastAsia="方正仿宋_GBK" w:cs="Times New Roman"/>
          <w:b/>
          <w:color w:val="auto"/>
          <w:sz w:val="32"/>
          <w:szCs w:val="32"/>
          <w:u w:val="none"/>
        </w:rPr>
      </w:pPr>
      <w:r>
        <w:rPr>
          <w:rFonts w:hint="default" w:ascii="Times New Roman" w:hAnsi="Times New Roman" w:eastAsia="方正仿宋_GBK" w:cs="Times New Roman"/>
          <w:b/>
          <w:color w:val="auto"/>
          <w:sz w:val="32"/>
          <w:szCs w:val="32"/>
          <w:u w:val="none"/>
        </w:rPr>
        <w:t>方向二：高档数控机床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主要支持内容：高档数控机床智能检测及试验技术，高精磨削加工</w:t>
      </w:r>
      <w:r>
        <w:rPr>
          <w:rFonts w:hint="default" w:ascii="Times New Roman" w:hAnsi="Times New Roman" w:eastAsia="方正仿宋_GBK" w:cs="Times New Roman"/>
          <w:b w:val="0"/>
          <w:bCs w:val="0"/>
          <w:color w:val="auto"/>
          <w:sz w:val="32"/>
          <w:szCs w:val="32"/>
          <w:u w:val="none"/>
          <w:lang w:val="en-US" w:eastAsia="zh-CN"/>
        </w:rPr>
        <w:t>制造及</w:t>
      </w:r>
      <w:r>
        <w:rPr>
          <w:rFonts w:hint="default" w:ascii="Times New Roman" w:hAnsi="Times New Roman" w:eastAsia="方正仿宋_GBK" w:cs="Times New Roman"/>
          <w:b w:val="0"/>
          <w:bCs w:val="0"/>
          <w:color w:val="auto"/>
          <w:sz w:val="32"/>
          <w:szCs w:val="32"/>
          <w:u w:val="none"/>
        </w:rPr>
        <w:t>检测技术，</w:t>
      </w:r>
      <w:r>
        <w:rPr>
          <w:rFonts w:hint="default" w:ascii="Times New Roman" w:hAnsi="Times New Roman" w:eastAsia="方正仿宋_GBK" w:cs="Times New Roman"/>
          <w:b w:val="0"/>
          <w:bCs w:val="0"/>
          <w:color w:val="auto"/>
          <w:sz w:val="32"/>
          <w:szCs w:val="32"/>
          <w:u w:val="none"/>
          <w:lang w:val="en-US" w:eastAsia="zh-CN"/>
        </w:rPr>
        <w:t>数控龙门大行程导轨磨床设计及制造技术，精密刀片周边磨床设计及制造技术，五轴翻板卧式加工中心设计及制造技术，</w:t>
      </w:r>
      <w:r>
        <w:rPr>
          <w:rFonts w:hint="default" w:ascii="Times New Roman" w:hAnsi="Times New Roman" w:eastAsia="方正仿宋_GBK" w:cs="Times New Roman"/>
          <w:color w:val="auto"/>
          <w:sz w:val="32"/>
          <w:szCs w:val="32"/>
          <w:u w:val="none"/>
        </w:rPr>
        <w:t>高精数控变径镗铣功能部件设计及制造技术，高精五轴加工中心空间误差测量与补偿技术，机床整</w:t>
      </w:r>
      <w:r>
        <w:rPr>
          <w:rFonts w:hint="default" w:ascii="Times New Roman" w:hAnsi="Times New Roman" w:eastAsia="方正仿宋_GBK" w:cs="Times New Roman"/>
          <w:b w:val="0"/>
          <w:bCs w:val="0"/>
          <w:color w:val="auto"/>
          <w:sz w:val="32"/>
          <w:szCs w:val="32"/>
          <w:u w:val="none"/>
        </w:rPr>
        <w:t>机</w:t>
      </w:r>
      <w:r>
        <w:rPr>
          <w:rFonts w:hint="default" w:ascii="Times New Roman" w:hAnsi="Times New Roman" w:eastAsia="方正仿宋_GBK" w:cs="Times New Roman"/>
          <w:b w:val="0"/>
          <w:bCs w:val="0"/>
          <w:color w:val="auto"/>
          <w:sz w:val="32"/>
          <w:szCs w:val="32"/>
          <w:u w:val="none"/>
          <w:lang w:val="en-US" w:eastAsia="zh-CN"/>
        </w:rPr>
        <w:t>与</w:t>
      </w:r>
      <w:r>
        <w:rPr>
          <w:rFonts w:hint="default" w:ascii="Times New Roman" w:hAnsi="Times New Roman" w:eastAsia="方正仿宋_GBK" w:cs="Times New Roman"/>
          <w:b w:val="0"/>
          <w:bCs w:val="0"/>
          <w:color w:val="auto"/>
          <w:sz w:val="32"/>
          <w:szCs w:val="32"/>
          <w:u w:val="none"/>
        </w:rPr>
        <w:t>零部件可靠性及精度保持技术</w:t>
      </w:r>
      <w:r>
        <w:rPr>
          <w:rFonts w:hint="default" w:ascii="Times New Roman" w:hAnsi="Times New Roman" w:eastAsia="方正仿宋_GBK" w:cs="Times New Roman"/>
          <w:b w:val="0"/>
          <w:bCs w:val="0"/>
          <w:color w:val="auto"/>
          <w:sz w:val="32"/>
          <w:szCs w:val="32"/>
          <w:u w:val="none"/>
          <w:lang w:val="en-US" w:eastAsia="zh-CN"/>
        </w:rPr>
        <w:t>与系统</w:t>
      </w:r>
      <w:r>
        <w:rPr>
          <w:rFonts w:hint="default" w:ascii="Times New Roman" w:hAnsi="Times New Roman" w:eastAsia="方正仿宋_GBK" w:cs="Times New Roman"/>
          <w:b w:val="0"/>
          <w:bCs w:val="0"/>
          <w:color w:val="auto"/>
          <w:sz w:val="32"/>
          <w:szCs w:val="32"/>
          <w:u w:val="none"/>
        </w:rPr>
        <w:t>，数</w:t>
      </w:r>
      <w:r>
        <w:rPr>
          <w:rFonts w:hint="default" w:ascii="Times New Roman" w:hAnsi="Times New Roman" w:eastAsia="方正仿宋_GBK" w:cs="Times New Roman"/>
          <w:color w:val="auto"/>
          <w:sz w:val="32"/>
          <w:szCs w:val="32"/>
          <w:u w:val="none"/>
        </w:rPr>
        <w:t>控机床动态性能智能检测及标定技术，基于工业互联网的数控机床智能运维和寿命预测技术，数控机床产业集群多模式协同创新工业软件平台。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主要考核方向与内容</w:t>
      </w:r>
      <w:r>
        <w:rPr>
          <w:rFonts w:hint="default" w:ascii="Times New Roman" w:hAnsi="Times New Roman" w:eastAsia="方正仿宋_GBK" w:cs="Times New Roman"/>
          <w:color w:val="auto"/>
          <w:sz w:val="32"/>
          <w:szCs w:val="32"/>
          <w:u w:val="none"/>
        </w:rPr>
        <w:t>：申请发明专利≥4项，形成新装备、新系统≥4种，完成应用示范≥4项，新增产值≥1亿元。</w:t>
      </w: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 xml:space="preserve">    支持强度：拟支持项目数原则上不超过3项，单个项目资助经费原则上不超过300万元。</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default" w:ascii="Times New Roman" w:hAnsi="Times New Roman" w:eastAsia="方正仿宋_GBK" w:cs="Times New Roman"/>
          <w:b/>
          <w:color w:val="auto"/>
          <w:sz w:val="32"/>
          <w:szCs w:val="32"/>
          <w:u w:val="none"/>
        </w:rPr>
      </w:pPr>
      <w:r>
        <w:rPr>
          <w:rFonts w:hint="default" w:ascii="Times New Roman" w:hAnsi="Times New Roman" w:eastAsia="方正仿宋_GBK" w:cs="Times New Roman"/>
          <w:b/>
          <w:color w:val="auto"/>
          <w:sz w:val="32"/>
          <w:szCs w:val="32"/>
          <w:u w:val="none"/>
        </w:rPr>
        <w:t>方向三：智能机器人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主要支持内容：</w:t>
      </w:r>
      <w:r>
        <w:rPr>
          <w:rFonts w:hint="default" w:ascii="Times New Roman" w:hAnsi="Times New Roman" w:eastAsia="方正仿宋_GBK" w:cs="Times New Roman"/>
          <w:color w:val="auto"/>
          <w:sz w:val="32"/>
          <w:szCs w:val="32"/>
          <w:u w:val="none"/>
        </w:rPr>
        <w:t>柔性智能视觉检测机器人，货柜车件箱自动装卸车码垛机器人，山地分散式光伏组智能清洁机器人，道路病害智能巡检无人机系统关键技术、智能机器人多机协同与集群控制技术，高原长航时无人机设计制造关键技术，电力行业带电作业机器人关键技术，水下应援保障机器人关键技术及装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主要考核方向与内容</w:t>
      </w:r>
      <w:r>
        <w:rPr>
          <w:rFonts w:hint="default" w:ascii="Times New Roman" w:hAnsi="Times New Roman" w:eastAsia="方正仿宋_GBK" w:cs="Times New Roman"/>
          <w:color w:val="auto"/>
          <w:sz w:val="32"/>
          <w:szCs w:val="32"/>
          <w:u w:val="none"/>
        </w:rPr>
        <w:t>：申请发明专利≥4项，形成新装备、新系统≥4种，形成新标准≥2个，完成应用示范≥4项，新增产值≥1亿元。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支持强度：拟支持项目数原则上不超过3项，单个项目资助经费原则上不超过300万元。</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default" w:ascii="Times New Roman" w:hAnsi="Times New Roman" w:eastAsia="方正仿宋_GBK" w:cs="Times New Roman"/>
          <w:b/>
          <w:color w:val="auto"/>
          <w:sz w:val="32"/>
          <w:szCs w:val="32"/>
          <w:u w:val="none"/>
        </w:rPr>
      </w:pPr>
      <w:r>
        <w:rPr>
          <w:rFonts w:hint="default" w:ascii="Times New Roman" w:hAnsi="Times New Roman" w:eastAsia="方正仿宋_GBK" w:cs="Times New Roman"/>
          <w:b/>
          <w:color w:val="auto"/>
          <w:sz w:val="32"/>
          <w:szCs w:val="32"/>
          <w:u w:val="none"/>
        </w:rPr>
        <w:t>方向四：轨道交通装备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主要支持内容：</w:t>
      </w:r>
      <w:r>
        <w:rPr>
          <w:rFonts w:hint="default" w:ascii="Times New Roman" w:hAnsi="Times New Roman" w:eastAsia="方正仿宋_GBK" w:cs="Times New Roman"/>
          <w:color w:val="auto"/>
          <w:sz w:val="32"/>
          <w:szCs w:val="32"/>
          <w:u w:val="none"/>
        </w:rPr>
        <w:t>先进轨道交通装备用关键零部件设计与制造，轨道交通数据采集通信和运维管理技术，轨道交通产品整车和关键零部件运行安全保障技术，轨道交通装备绿色低碳环保应用技术，新能源与动力装备，复杂隧道工程随钻瞬变电磁隐蔽致灾因素超前智能探测技术与装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主要考核方向与内容</w:t>
      </w:r>
      <w:r>
        <w:rPr>
          <w:rFonts w:hint="default" w:ascii="Times New Roman" w:hAnsi="Times New Roman" w:eastAsia="方正仿宋_GBK" w:cs="Times New Roman"/>
          <w:color w:val="auto"/>
          <w:sz w:val="32"/>
          <w:szCs w:val="32"/>
          <w:u w:val="none"/>
        </w:rPr>
        <w:t>：申请发明专利≥4项，形成新装备、新系统≥4种，完成应用示范≥4项，新增产值≥1亿元。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支持强度：拟支持项目数原则上不超过3项，单个项目资助经费原则上不超过300万元。</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default" w:ascii="Times New Roman" w:hAnsi="Times New Roman" w:eastAsia="方正仿宋_GBK" w:cs="Times New Roman"/>
          <w:b/>
          <w:color w:val="auto"/>
          <w:sz w:val="32"/>
          <w:szCs w:val="32"/>
          <w:u w:val="none"/>
        </w:rPr>
      </w:pPr>
      <w:r>
        <w:rPr>
          <w:rFonts w:hint="default" w:ascii="Times New Roman" w:hAnsi="Times New Roman" w:eastAsia="方正仿宋_GBK" w:cs="Times New Roman"/>
          <w:b/>
          <w:color w:val="auto"/>
          <w:sz w:val="32"/>
          <w:szCs w:val="32"/>
          <w:u w:val="none"/>
        </w:rPr>
        <w:t>方向五：特色</w:t>
      </w:r>
      <w:r>
        <w:rPr>
          <w:rFonts w:hint="default" w:ascii="Times New Roman" w:hAnsi="Times New Roman" w:eastAsia="方正仿宋_GBK" w:cs="Times New Roman"/>
          <w:b/>
          <w:color w:val="auto"/>
          <w:sz w:val="32"/>
          <w:szCs w:val="32"/>
          <w:u w:val="none"/>
          <w:lang w:val="en-US" w:eastAsia="zh-CN"/>
        </w:rPr>
        <w:t>行业</w:t>
      </w:r>
      <w:r>
        <w:rPr>
          <w:rFonts w:hint="default" w:ascii="Times New Roman" w:hAnsi="Times New Roman" w:eastAsia="方正仿宋_GBK" w:cs="Times New Roman"/>
          <w:b/>
          <w:color w:val="auto"/>
          <w:sz w:val="32"/>
          <w:szCs w:val="32"/>
          <w:u w:val="none"/>
        </w:rPr>
        <w:t>装备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b/>
          <w:color w:val="auto"/>
          <w:sz w:val="32"/>
          <w:szCs w:val="32"/>
          <w:u w:val="none"/>
          <w:lang w:val="en-US" w:eastAsia="zh-CN"/>
        </w:rPr>
      </w:pPr>
      <w:r>
        <w:rPr>
          <w:rFonts w:hint="default" w:ascii="Times New Roman" w:hAnsi="Times New Roman" w:eastAsia="方正仿宋_GBK" w:cs="Times New Roman"/>
          <w:color w:val="auto"/>
          <w:sz w:val="32"/>
          <w:szCs w:val="32"/>
          <w:u w:val="none"/>
        </w:rPr>
        <w:t>主要支持内容：</w:t>
      </w:r>
      <w:r>
        <w:rPr>
          <w:rFonts w:hint="default" w:ascii="Times New Roman" w:hAnsi="Times New Roman" w:eastAsia="方正仿宋_GBK" w:cs="Times New Roman"/>
          <w:color w:val="auto"/>
          <w:sz w:val="32"/>
          <w:szCs w:val="32"/>
          <w:u w:val="none"/>
        </w:rPr>
        <w:t>绿色交通车</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rPr>
        <w:t>网互融储能与电网协同调控关键技术及系统，精矿原料智能化取样关键技术及装备，高铁供电基础设施数字孪生技术及装备，稀贵金属材料深加工关键技术及系统，起重机轻量化设计制造及智能运维关键技术，矿山核心设备性能多模态感知信息融合与智能诊断技术，乳化炸药无人化智能化生产关键工艺及设备，高原特色农产品烘干工艺与品质AI检测技术及装备</w:t>
      </w:r>
      <w:r>
        <w:rPr>
          <w:rFonts w:hint="default" w:ascii="Times New Roman" w:hAnsi="Times New Roman" w:eastAsia="方正仿宋_GBK"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主要考核方向与内容</w:t>
      </w:r>
      <w:r>
        <w:rPr>
          <w:rFonts w:hint="default" w:ascii="Times New Roman" w:hAnsi="Times New Roman" w:eastAsia="方正仿宋_GBK" w:cs="Times New Roman"/>
          <w:color w:val="auto"/>
          <w:sz w:val="32"/>
          <w:szCs w:val="32"/>
          <w:u w:val="none"/>
        </w:rPr>
        <w:t>：申请发明专利≥4项，形成新装备、新系统≥4种，完成应用示范≥4项，新增产值≥1亿元。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支持强度：拟支持项目数原则上不超过3项，单个项目资助经费原则上不超过300万元。</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default" w:ascii="Times New Roman" w:hAnsi="Times New Roman" w:eastAsia="方正仿宋_GBK" w:cs="Times New Roman"/>
          <w:b/>
          <w:color w:val="auto"/>
          <w:sz w:val="32"/>
          <w:szCs w:val="32"/>
          <w:u w:val="none"/>
          <w:lang w:val="en-US" w:eastAsia="zh-CN"/>
        </w:rPr>
      </w:pPr>
      <w:r>
        <w:rPr>
          <w:rFonts w:hint="default" w:ascii="Times New Roman" w:hAnsi="Times New Roman" w:eastAsia="方正仿宋_GBK" w:cs="Times New Roman"/>
          <w:b/>
          <w:color w:val="auto"/>
          <w:sz w:val="32"/>
          <w:szCs w:val="32"/>
          <w:u w:val="none"/>
          <w:lang w:val="en-US" w:eastAsia="zh-CN"/>
        </w:rPr>
        <w:t>方向六：设备更新及循环利用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b w:val="0"/>
          <w:bCs/>
          <w:color w:val="auto"/>
          <w:sz w:val="32"/>
          <w:szCs w:val="32"/>
          <w:u w:val="none"/>
          <w:lang w:val="en-US" w:eastAsia="zh-CN"/>
        </w:rPr>
      </w:pPr>
      <w:r>
        <w:rPr>
          <w:rFonts w:hint="default" w:ascii="Times New Roman" w:hAnsi="Times New Roman" w:eastAsia="方正仿宋_GBK" w:cs="Times New Roman"/>
          <w:b w:val="0"/>
          <w:bCs/>
          <w:color w:val="auto"/>
          <w:sz w:val="32"/>
          <w:szCs w:val="32"/>
          <w:u w:val="none"/>
          <w:lang w:val="en-US" w:eastAsia="zh-CN"/>
        </w:rPr>
        <w:t>主要支持内容：以工业机器人、智能物流等为核心的智能工厂关键技术与系统，重点用能行业重点环节的节能、节水、环保等绿色装备，废钢铁、废铝、废铜、废塑料等一体化大型绿色加工技术及装备，再生资源精深加工技术及装备，废旧动力电池循环利用关键技术及设备，废旧产品设备规模化、规范化、清洁化再生利用技术及系统。</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b w:val="0"/>
          <w:bCs/>
          <w:color w:val="auto"/>
          <w:sz w:val="32"/>
          <w:szCs w:val="32"/>
          <w:u w:val="none"/>
          <w:lang w:val="en-US" w:eastAsia="zh-CN"/>
        </w:rPr>
      </w:pPr>
      <w:r>
        <w:rPr>
          <w:rFonts w:hint="default" w:ascii="Times New Roman" w:hAnsi="Times New Roman" w:eastAsia="方正仿宋_GBK" w:cs="Times New Roman"/>
          <w:b w:val="0"/>
          <w:bCs/>
          <w:color w:val="auto"/>
          <w:sz w:val="32"/>
          <w:szCs w:val="32"/>
          <w:u w:val="none"/>
          <w:lang w:val="en-US" w:eastAsia="zh-CN"/>
        </w:rPr>
        <w:t>主要考核方向与内容：申请发明专利≥4项，形成新装备、新系统≥4种，完成应用示范≥4项，新增产值≥1亿元。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b/>
          <w:color w:val="auto"/>
          <w:sz w:val="32"/>
          <w:szCs w:val="32"/>
          <w:u w:val="none"/>
          <w:lang w:val="en-US" w:eastAsia="zh-CN"/>
        </w:rPr>
      </w:pPr>
      <w:r>
        <w:rPr>
          <w:rFonts w:hint="default" w:ascii="Times New Roman" w:hAnsi="Times New Roman" w:eastAsia="方正仿宋_GBK" w:cs="Times New Roman"/>
          <w:b w:val="0"/>
          <w:bCs/>
          <w:color w:val="auto"/>
          <w:sz w:val="32"/>
          <w:szCs w:val="32"/>
          <w:u w:val="none"/>
          <w:lang w:val="en-US" w:eastAsia="zh-CN"/>
        </w:rPr>
        <w:t>支持强度：拟支持项目数原则上不超过3项，单个项目资助经费原则上不超过300万元。</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default" w:ascii="Times New Roman" w:hAnsi="Times New Roman" w:eastAsia="方正仿宋_GBK" w:cs="Times New Roman"/>
          <w:b/>
          <w:color w:val="auto"/>
          <w:sz w:val="32"/>
          <w:szCs w:val="32"/>
          <w:u w:val="none"/>
        </w:rPr>
      </w:pPr>
      <w:r>
        <w:rPr>
          <w:rFonts w:hint="default" w:ascii="Times New Roman" w:hAnsi="Times New Roman" w:eastAsia="方正仿宋_GBK" w:cs="Times New Roman"/>
          <w:b/>
          <w:color w:val="auto"/>
          <w:sz w:val="32"/>
          <w:szCs w:val="32"/>
          <w:u w:val="none"/>
        </w:rPr>
        <w:t>方向</w:t>
      </w:r>
      <w:r>
        <w:rPr>
          <w:rFonts w:hint="default" w:ascii="Times New Roman" w:hAnsi="Times New Roman" w:eastAsia="方正仿宋_GBK" w:cs="Times New Roman"/>
          <w:b/>
          <w:color w:val="auto"/>
          <w:sz w:val="32"/>
          <w:szCs w:val="32"/>
          <w:u w:val="none"/>
          <w:lang w:val="en-US" w:eastAsia="zh-CN"/>
        </w:rPr>
        <w:t>七</w:t>
      </w:r>
      <w:r>
        <w:rPr>
          <w:rFonts w:hint="default" w:ascii="Times New Roman" w:hAnsi="Times New Roman" w:eastAsia="方正仿宋_GBK" w:cs="Times New Roman"/>
          <w:b/>
          <w:color w:val="auto"/>
          <w:sz w:val="32"/>
          <w:szCs w:val="32"/>
          <w:u w:val="none"/>
        </w:rPr>
        <w:t>：新型科研基础设施建设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目标及任务：依据云南省人民政府关于发展装备制造的目标任务和云南省</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rPr>
        <w:t>十四五</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rPr>
        <w:t>科技创新规划，围绕云南重点行业和领域发展的绿色化、可持续化要求，开展新型科研基础设施建设。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条件及要求：符合云南的特色优势领域，科研基础条件好，有必要的人才团队支撑，能够为行业科技创新提供开放共享服务，为云南产业链的健全与完善提供补短板，锻长板等重要科技基础支撑。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支持强度：采取</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rPr>
        <w:t>一事一议</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rPr>
        <w:t>方式进行。</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default" w:ascii="Times New Roman" w:hAnsi="Times New Roman" w:eastAsia="方正仿宋_GBK" w:cs="Times New Roman"/>
          <w:b/>
          <w:color w:val="auto"/>
          <w:sz w:val="32"/>
          <w:szCs w:val="32"/>
          <w:u w:val="none"/>
        </w:rPr>
      </w:pPr>
      <w:bookmarkStart w:id="0" w:name="_Toc132870713"/>
      <w:r>
        <w:rPr>
          <w:rFonts w:hint="default" w:ascii="Times New Roman" w:hAnsi="Times New Roman" w:eastAsia="方正仿宋_GBK" w:cs="Times New Roman"/>
          <w:b/>
          <w:color w:val="auto"/>
          <w:sz w:val="32"/>
          <w:szCs w:val="32"/>
          <w:u w:val="none"/>
        </w:rPr>
        <w:t>方向</w:t>
      </w:r>
      <w:r>
        <w:rPr>
          <w:rFonts w:hint="default" w:ascii="Times New Roman" w:hAnsi="Times New Roman" w:eastAsia="方正仿宋_GBK" w:cs="Times New Roman"/>
          <w:b/>
          <w:color w:val="auto"/>
          <w:sz w:val="32"/>
          <w:szCs w:val="32"/>
          <w:u w:val="none"/>
          <w:lang w:val="en-US" w:eastAsia="zh-CN"/>
        </w:rPr>
        <w:t>八</w:t>
      </w:r>
      <w:r>
        <w:rPr>
          <w:rFonts w:hint="default" w:ascii="Times New Roman" w:hAnsi="Times New Roman" w:eastAsia="方正仿宋_GBK" w:cs="Times New Roman"/>
          <w:b/>
          <w:color w:val="auto"/>
          <w:sz w:val="32"/>
          <w:szCs w:val="32"/>
          <w:u w:val="none"/>
        </w:rPr>
        <w:t>：重大招商引资科技成果落地转化产业化</w:t>
      </w:r>
      <w:bookmarkEnd w:id="0"/>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28"/>
          <w:u w:val="none"/>
          <w:lang w:bidi="en-US"/>
        </w:rPr>
      </w:pPr>
      <w:r>
        <w:rPr>
          <w:rFonts w:hint="default" w:ascii="Times New Roman" w:hAnsi="Times New Roman" w:eastAsia="方正仿宋_GBK" w:cs="Times New Roman"/>
          <w:color w:val="auto"/>
          <w:sz w:val="32"/>
          <w:szCs w:val="28"/>
          <w:u w:val="none"/>
          <w:lang w:bidi="en-US"/>
        </w:rPr>
        <w:t>目标及任务：依据云南省人民政府关于发展</w:t>
      </w:r>
      <w:r>
        <w:rPr>
          <w:rFonts w:hint="default" w:ascii="Times New Roman" w:hAnsi="Times New Roman" w:eastAsia="方正仿宋_GBK" w:cs="Times New Roman"/>
          <w:color w:val="auto"/>
          <w:sz w:val="32"/>
          <w:szCs w:val="28"/>
          <w:u w:val="none"/>
          <w:lang w:bidi="en-US"/>
        </w:rPr>
        <w:t>装备制造</w:t>
      </w:r>
      <w:r>
        <w:rPr>
          <w:rFonts w:hint="default" w:ascii="Times New Roman" w:hAnsi="Times New Roman" w:eastAsia="方正仿宋_GBK" w:cs="Times New Roman"/>
          <w:color w:val="auto"/>
          <w:sz w:val="32"/>
          <w:szCs w:val="28"/>
          <w:u w:val="none"/>
          <w:lang w:bidi="en-US"/>
        </w:rPr>
        <w:t>的目标任务和云南省</w:t>
      </w:r>
      <w:r>
        <w:rPr>
          <w:rFonts w:hint="default" w:ascii="Times New Roman" w:hAnsi="Times New Roman" w:eastAsia="方正仿宋_GBK" w:cs="Times New Roman"/>
          <w:color w:val="auto"/>
          <w:sz w:val="32"/>
          <w:szCs w:val="28"/>
          <w:u w:val="none"/>
          <w:lang w:val="zh-CN" w:bidi="en-US"/>
        </w:rPr>
        <w:t>“十</w:t>
      </w:r>
      <w:r>
        <w:rPr>
          <w:rFonts w:hint="default" w:ascii="Times New Roman" w:hAnsi="Times New Roman" w:eastAsia="方正仿宋_GBK" w:cs="Times New Roman"/>
          <w:color w:val="auto"/>
          <w:sz w:val="32"/>
          <w:szCs w:val="28"/>
          <w:u w:val="none"/>
          <w:lang w:bidi="en-US"/>
        </w:rPr>
        <w:t>四五”科技创新发展规划，围绕云南重点行业和领域发展的数字化、智能化要求，引进具备产业化条件的省外企业，将科技成果落地云南，推进相关产业高质量发展。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28"/>
          <w:u w:val="none"/>
          <w:lang w:bidi="en-US"/>
        </w:rPr>
        <w:t>条件及要求：引进企业到云南投资</w:t>
      </w:r>
      <w:r>
        <w:rPr>
          <w:rFonts w:hint="default" w:ascii="Times New Roman" w:hAnsi="Times New Roman" w:eastAsia="方正仿宋_GBK" w:cs="Times New Roman"/>
          <w:color w:val="auto"/>
          <w:sz w:val="32"/>
          <w:szCs w:val="28"/>
          <w:u w:val="none"/>
          <w:lang w:val="zh-CN" w:bidi="en-US"/>
        </w:rPr>
        <w:t>“</w:t>
      </w:r>
      <w:r>
        <w:rPr>
          <w:rFonts w:hint="default" w:ascii="Times New Roman" w:hAnsi="Times New Roman" w:eastAsia="方正仿宋_GBK" w:cs="Times New Roman"/>
          <w:color w:val="auto"/>
          <w:sz w:val="32"/>
          <w:szCs w:val="28"/>
          <w:u w:val="none"/>
          <w:lang w:val="zh-CN" w:bidi="en-US"/>
        </w:rPr>
        <w:t>装备制造</w:t>
      </w:r>
      <w:r>
        <w:rPr>
          <w:rFonts w:hint="default" w:ascii="Times New Roman" w:hAnsi="Times New Roman" w:eastAsia="方正仿宋_GBK" w:cs="Times New Roman"/>
          <w:color w:val="auto"/>
          <w:sz w:val="32"/>
          <w:szCs w:val="28"/>
          <w:u w:val="none"/>
          <w:lang w:bidi="en-US"/>
        </w:rPr>
        <w:t>”领域，且新投资规模达10亿元以上，创新成果转化落地和重大科研平台建设符合云南重点行业和领域数字化、智能化发展要求。</w:t>
      </w:r>
      <w:r>
        <w:rPr>
          <w:rFonts w:hint="default" w:ascii="Times New Roman" w:hAnsi="Times New Roman" w:eastAsia="方正仿宋_GBK" w:cs="Times New Roman"/>
          <w:color w:val="auto"/>
          <w:sz w:val="32"/>
          <w:szCs w:val="32"/>
          <w:u w:val="none"/>
        </w:rPr>
        <w:t>有一项以上或多项在全国领先的技术集成应用的，</w:t>
      </w:r>
      <w:r>
        <w:rPr>
          <w:rFonts w:hint="default" w:ascii="Times New Roman" w:hAnsi="Times New Roman" w:eastAsia="方正仿宋_GBK" w:cs="Times New Roman"/>
          <w:color w:val="auto"/>
          <w:sz w:val="32"/>
          <w:szCs w:val="32"/>
          <w:u w:val="none"/>
        </w:rPr>
        <w:t>项目申报流程上设立绿色通道，给予科技计划项目立项支持。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cs="Times New Roman"/>
          <w:color w:val="auto"/>
          <w:u w:val="none"/>
        </w:rPr>
      </w:pPr>
      <w:r>
        <w:rPr>
          <w:rFonts w:hint="default" w:ascii="Times New Roman" w:hAnsi="Times New Roman" w:eastAsia="方正仿宋_GBK" w:cs="Times New Roman"/>
          <w:color w:val="auto"/>
          <w:sz w:val="32"/>
          <w:szCs w:val="28"/>
          <w:u w:val="none"/>
          <w:lang w:bidi="en-US"/>
        </w:rPr>
        <w:t>支持强度：</w:t>
      </w:r>
      <w:r>
        <w:rPr>
          <w:rFonts w:hint="default" w:ascii="Times New Roman" w:hAnsi="Times New Roman" w:eastAsia="方正仿宋_GBK" w:cs="Times New Roman"/>
          <w:color w:val="auto"/>
          <w:sz w:val="32"/>
          <w:szCs w:val="28"/>
          <w:u w:val="none"/>
          <w:lang w:bidi="en-US"/>
        </w:rPr>
        <w:t>每</w:t>
      </w:r>
      <w:r>
        <w:rPr>
          <w:rFonts w:hint="default" w:ascii="Times New Roman" w:hAnsi="Times New Roman" w:eastAsia="方正仿宋_GBK" w:cs="Times New Roman"/>
          <w:color w:val="auto"/>
          <w:sz w:val="32"/>
          <w:szCs w:val="28"/>
          <w:u w:val="none"/>
          <w:lang w:bidi="en-US"/>
        </w:rPr>
        <w:t>个项目资助经费原则上不超过1000万元。</w:t>
      </w:r>
    </w:p>
    <w:sectPr>
      <w:footerReference r:id="rId3" w:type="default"/>
      <w:footerReference r:id="rId4" w:type="even"/>
      <w:pgSz w:w="11906" w:h="16838"/>
      <w:pgMar w:top="2098" w:right="1531" w:bottom="175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5</w:t>
    </w:r>
    <w:r>
      <w:rPr>
        <w:rStyle w:val="11"/>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hNzA1NjEyYWE4YTRmZmUzN2I4MDExYmU1NGY0MjgifQ=="/>
    <w:docVar w:name="KSO_WPS_MARK_KEY" w:val="2691b7f7-f07d-44ba-aeca-64de92d4826e"/>
  </w:docVars>
  <w:rsids>
    <w:rsidRoot w:val="005E788F"/>
    <w:rsid w:val="00070D05"/>
    <w:rsid w:val="000D447F"/>
    <w:rsid w:val="002B4A3F"/>
    <w:rsid w:val="002C712A"/>
    <w:rsid w:val="003A0EBF"/>
    <w:rsid w:val="00443BCD"/>
    <w:rsid w:val="005763E9"/>
    <w:rsid w:val="005E2260"/>
    <w:rsid w:val="005E788F"/>
    <w:rsid w:val="006529A7"/>
    <w:rsid w:val="006A509F"/>
    <w:rsid w:val="007A2822"/>
    <w:rsid w:val="00935141"/>
    <w:rsid w:val="009516A3"/>
    <w:rsid w:val="00962B31"/>
    <w:rsid w:val="00A010F4"/>
    <w:rsid w:val="00AB3347"/>
    <w:rsid w:val="00BC3196"/>
    <w:rsid w:val="00BE1C8B"/>
    <w:rsid w:val="00C565DB"/>
    <w:rsid w:val="00C829A8"/>
    <w:rsid w:val="00CD2D2E"/>
    <w:rsid w:val="00D760CB"/>
    <w:rsid w:val="00E72E67"/>
    <w:rsid w:val="00F8216C"/>
    <w:rsid w:val="06CE625A"/>
    <w:rsid w:val="0C792470"/>
    <w:rsid w:val="218D7E9A"/>
    <w:rsid w:val="229A3EFE"/>
    <w:rsid w:val="34466378"/>
    <w:rsid w:val="41300182"/>
    <w:rsid w:val="41FB3DD8"/>
    <w:rsid w:val="496D6C31"/>
    <w:rsid w:val="51A3200F"/>
    <w:rsid w:val="53260066"/>
    <w:rsid w:val="5D810AA5"/>
    <w:rsid w:val="63424DE8"/>
    <w:rsid w:val="64A93F32"/>
    <w:rsid w:val="6B7465A4"/>
    <w:rsid w:val="6E8842D7"/>
    <w:rsid w:val="7BF5241E"/>
    <w:rsid w:val="AFDDEE0A"/>
    <w:rsid w:val="FDBD6928"/>
    <w:rsid w:val="FFFF3A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name="heading 2"/>
    <w:lsdException w:qFormat="1" w:unhideWhenUsed="0" w:uiPriority="0" w:name="heading 3"/>
    <w:lsdException w:unhideWhenUsed="0" w:uiPriority="0" w:semiHidden="0" w:name="heading 4" w:locked="1"/>
    <w:lsdException w:unhideWhenUsed="0" w:uiPriority="0" w:semiHidden="0" w:name="heading 5" w:locked="1"/>
    <w:lsdException w:unhideWhenUsed="0" w:uiPriority="0" w:semiHidden="0" w:name="heading 6" w:locked="1"/>
    <w:lsdException w:unhideWhenUsed="0" w:uiPriority="0" w:semiHidden="0" w:name="heading 7" w:locked="1"/>
    <w:lsdException w:unhideWhenUsed="0" w:uiPriority="0" w:semiHidden="0" w:name="heading 8" w:locked="1"/>
    <w:lsdException w:unhideWhenUsed="0" w:uiPriority="0" w:semiHidden="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ocked="1"/>
    <w:lsdException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1"/>
    <w:basedOn w:val="1"/>
    <w:next w:val="1"/>
    <w:link w:val="13"/>
    <w:qFormat/>
    <w:uiPriority w:val="0"/>
    <w:pPr>
      <w:keepNext/>
      <w:keepLines/>
      <w:spacing w:line="580" w:lineRule="exact"/>
      <w:ind w:firstLine="200" w:firstLineChars="200"/>
      <w:outlineLvl w:val="0"/>
    </w:pPr>
    <w:rPr>
      <w:rFonts w:ascii="Times New Roman" w:hAnsi="Times New Roman" w:eastAsia="方正仿宋_GBK"/>
      <w:bCs/>
      <w:kern w:val="44"/>
      <w:sz w:val="32"/>
      <w:szCs w:val="44"/>
    </w:rPr>
  </w:style>
  <w:style w:type="paragraph" w:styleId="4">
    <w:name w:val="heading 2"/>
    <w:basedOn w:val="1"/>
    <w:next w:val="1"/>
    <w:link w:val="14"/>
    <w:semiHidden/>
    <w:qFormat/>
    <w:uiPriority w:val="0"/>
    <w:pPr>
      <w:keepNext/>
      <w:keepLines/>
      <w:spacing w:before="260" w:after="260" w:line="416" w:lineRule="auto"/>
      <w:outlineLvl w:val="1"/>
    </w:pPr>
    <w:rPr>
      <w:rFonts w:ascii="Cambria" w:hAnsi="Cambria" w:cs="宋体"/>
      <w:b/>
      <w:bCs/>
      <w:sz w:val="32"/>
      <w:szCs w:val="32"/>
    </w:rPr>
  </w:style>
  <w:style w:type="paragraph" w:styleId="2">
    <w:name w:val="heading 3"/>
    <w:basedOn w:val="1"/>
    <w:next w:val="1"/>
    <w:semiHidden/>
    <w:qFormat/>
    <w:uiPriority w:val="0"/>
    <w:pPr>
      <w:keepNext/>
      <w:keepLines/>
      <w:spacing w:before="260" w:after="260" w:line="416" w:lineRule="auto"/>
      <w:outlineLvl w:val="2"/>
    </w:pPr>
    <w:rPr>
      <w:b/>
      <w:bCs/>
      <w:kern w:val="0"/>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annotation text"/>
    <w:basedOn w:val="1"/>
    <w:link w:val="15"/>
    <w:semiHidden/>
    <w:qFormat/>
    <w:uiPriority w:val="0"/>
    <w:pPr>
      <w:jc w:val="left"/>
    </w:p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5"/>
    <w:next w:val="5"/>
    <w:link w:val="18"/>
    <w:semiHidden/>
    <w:qFormat/>
    <w:uiPriority w:val="0"/>
    <w:rPr>
      <w:b/>
      <w:bCs/>
    </w:rPr>
  </w:style>
  <w:style w:type="character" w:styleId="11">
    <w:name w:val="page number"/>
    <w:basedOn w:val="10"/>
    <w:qFormat/>
    <w:uiPriority w:val="0"/>
  </w:style>
  <w:style w:type="character" w:styleId="12">
    <w:name w:val="annotation reference"/>
    <w:basedOn w:val="10"/>
    <w:semiHidden/>
    <w:qFormat/>
    <w:uiPriority w:val="0"/>
    <w:rPr>
      <w:rFonts w:cs="Times New Roman"/>
      <w:sz w:val="21"/>
      <w:szCs w:val="21"/>
    </w:rPr>
  </w:style>
  <w:style w:type="character" w:customStyle="1" w:styleId="13">
    <w:name w:val="Heading 1 Char"/>
    <w:basedOn w:val="10"/>
    <w:link w:val="3"/>
    <w:qFormat/>
    <w:locked/>
    <w:uiPriority w:val="0"/>
    <w:rPr>
      <w:rFonts w:ascii="Times New Roman" w:hAnsi="Times New Roman" w:eastAsia="方正仿宋_GBK" w:cs="Times New Roman"/>
      <w:bCs/>
      <w:kern w:val="44"/>
      <w:sz w:val="44"/>
      <w:szCs w:val="44"/>
    </w:rPr>
  </w:style>
  <w:style w:type="character" w:customStyle="1" w:styleId="14">
    <w:name w:val="Heading 2 Char"/>
    <w:basedOn w:val="10"/>
    <w:link w:val="4"/>
    <w:qFormat/>
    <w:locked/>
    <w:uiPriority w:val="0"/>
    <w:rPr>
      <w:rFonts w:ascii="Cambria" w:hAnsi="Cambria" w:eastAsia="宋体" w:cs="宋体"/>
      <w:b/>
      <w:bCs/>
      <w:kern w:val="2"/>
      <w:sz w:val="32"/>
      <w:szCs w:val="32"/>
    </w:rPr>
  </w:style>
  <w:style w:type="character" w:customStyle="1" w:styleId="15">
    <w:name w:val="Comment Text Char"/>
    <w:basedOn w:val="10"/>
    <w:link w:val="5"/>
    <w:qFormat/>
    <w:locked/>
    <w:uiPriority w:val="0"/>
    <w:rPr>
      <w:rFonts w:cs="Times New Roman"/>
      <w:kern w:val="2"/>
      <w:sz w:val="22"/>
      <w:szCs w:val="22"/>
    </w:rPr>
  </w:style>
  <w:style w:type="character" w:customStyle="1" w:styleId="16">
    <w:name w:val="Footer Char"/>
    <w:basedOn w:val="10"/>
    <w:link w:val="6"/>
    <w:qFormat/>
    <w:locked/>
    <w:uiPriority w:val="0"/>
    <w:rPr>
      <w:rFonts w:cs="Times New Roman"/>
      <w:kern w:val="2"/>
      <w:sz w:val="18"/>
      <w:szCs w:val="18"/>
    </w:rPr>
  </w:style>
  <w:style w:type="character" w:customStyle="1" w:styleId="17">
    <w:name w:val="Header Char"/>
    <w:basedOn w:val="10"/>
    <w:link w:val="7"/>
    <w:qFormat/>
    <w:locked/>
    <w:uiPriority w:val="0"/>
    <w:rPr>
      <w:rFonts w:cs="Times New Roman"/>
      <w:kern w:val="2"/>
      <w:sz w:val="18"/>
      <w:szCs w:val="18"/>
    </w:rPr>
  </w:style>
  <w:style w:type="character" w:customStyle="1" w:styleId="18">
    <w:name w:val="Comment Subject Char"/>
    <w:basedOn w:val="15"/>
    <w:link w:val="8"/>
    <w:qFormat/>
    <w:locked/>
    <w:uiPriority w:val="0"/>
    <w:rPr>
      <w:b/>
      <w:bCs/>
    </w:rPr>
  </w:style>
  <w:style w:type="paragraph" w:customStyle="1" w:styleId="19">
    <w:name w:val="列出段落1"/>
    <w:basedOn w:val="1"/>
    <w:qFormat/>
    <w:uiPriority w:val="0"/>
    <w:pPr>
      <w:ind w:firstLine="420" w:firstLineChars="200"/>
    </w:pPr>
  </w:style>
  <w:style w:type="paragraph" w:customStyle="1" w:styleId="20">
    <w:name w:val="列出段落11"/>
    <w:basedOn w:val="1"/>
    <w:qFormat/>
    <w:uiPriority w:val="0"/>
    <w:pPr>
      <w:ind w:firstLine="420" w:firstLineChars="200"/>
    </w:pPr>
  </w:style>
  <w:style w:type="paragraph" w:customStyle="1" w:styleId="21">
    <w:name w:val="指南标题2"/>
    <w:basedOn w:val="4"/>
    <w:qFormat/>
    <w:uiPriority w:val="0"/>
    <w:pPr>
      <w:adjustRightInd w:val="0"/>
      <w:snapToGrid w:val="0"/>
      <w:spacing w:before="0" w:after="0" w:line="580" w:lineRule="exact"/>
      <w:ind w:firstLine="200" w:firstLineChars="200"/>
      <w:jc w:val="left"/>
    </w:pPr>
    <w:rPr>
      <w:rFonts w:ascii="Times New Roman" w:hAnsi="Times New Roman" w:eastAsia="方正仿宋_GBK"/>
      <w:color w:val="0066FF"/>
    </w:rPr>
  </w:style>
  <w:style w:type="paragraph" w:customStyle="1" w:styleId="22">
    <w:name w:val="指南标题3"/>
    <w:basedOn w:val="2"/>
    <w:qFormat/>
    <w:uiPriority w:val="0"/>
    <w:pPr>
      <w:adjustRightInd w:val="0"/>
      <w:snapToGrid w:val="0"/>
      <w:spacing w:before="0" w:after="0" w:line="580" w:lineRule="exact"/>
      <w:ind w:firstLine="200" w:firstLineChars="200"/>
      <w:jc w:val="left"/>
    </w:pPr>
    <w:rPr>
      <w:rFonts w:ascii="Times New Roman" w:hAnsi="Times New Roman" w:eastAsia="方正仿宋_GBK"/>
      <w:b w:val="0"/>
      <w:color w:val="FF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ist</Company>
  <Pages>6</Pages>
  <Words>2637</Words>
  <Characters>2682</Characters>
  <Lines>16</Lines>
  <Paragraphs>4</Paragraphs>
  <TotalTime>1</TotalTime>
  <ScaleCrop>false</ScaleCrop>
  <LinksUpToDate>false</LinksUpToDate>
  <CharactersWithSpaces>2690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2024-03-27T05:49:00Z</dcterms:created>
  <dc:creator>杨晓琼</dc:creator>
  <cp:lastModifiedBy>王冀芳</cp:lastModifiedBy>
  <cp:lastPrinted>2024-03-27T07:06:00Z</cp:lastPrinted>
  <dcterms:modified xsi:type="dcterms:W3CDTF">2024-05-20T11:22:38Z</dcterms:modified>
  <dc:title>2025年先进装备制造领域科技计划</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5C75601B9C4743AAA4BE0B95FE4ECF9B_13</vt:lpwstr>
  </property>
</Properties>
</file>